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315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  <w:r>
        <w:rPr>
          <w:rFonts w:ascii="黑体" w:hAnsi="黑体" w:eastAsia="黑体"/>
          <w:b w:val="0"/>
          <w:sz w:val="32"/>
        </w:rPr>
        <w:t>附件1</w:t>
      </w:r>
    </w:p>
    <w:p w14:paraId="483F3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方正小标宋简体" w:hAnsi="方正小标宋简体" w:eastAsia="方正小标宋简体"/>
          <w:b w:val="0"/>
          <w:sz w:val="44"/>
          <w:szCs w:val="44"/>
        </w:rPr>
      </w:pPr>
      <w:r>
        <w:rPr>
          <w:rFonts w:ascii="方正小标宋简体" w:hAnsi="方正小标宋简体" w:eastAsia="方正小标宋简体"/>
          <w:b w:val="0"/>
          <w:sz w:val="44"/>
          <w:szCs w:val="44"/>
        </w:rPr>
        <w:t>第二届实验室安全技能大赛</w:t>
      </w:r>
    </w:p>
    <w:p w14:paraId="3B4C7F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center"/>
        <w:textAlignment w:val="auto"/>
        <w:rPr>
          <w:rFonts w:ascii="黑体" w:hAnsi="黑体" w:eastAsia="黑体"/>
          <w:b w:val="0"/>
          <w:sz w:val="44"/>
          <w:szCs w:val="44"/>
        </w:rPr>
      </w:pPr>
      <w:r>
        <w:rPr>
          <w:rFonts w:ascii="方正小标宋简体" w:hAnsi="方正小标宋简体" w:eastAsia="方正小标宋简体"/>
          <w:b w:val="0"/>
          <w:sz w:val="44"/>
          <w:szCs w:val="44"/>
        </w:rPr>
        <w:t>参赛队伍名额分配表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1416" w:tblpY="729"/>
        <w:tblOverlap w:val="never"/>
        <w:tblW w:w="9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0"/>
        <w:gridCol w:w="2000"/>
        <w:gridCol w:w="1335"/>
        <w:gridCol w:w="2125"/>
        <w:gridCol w:w="1545"/>
        <w:gridCol w:w="1485"/>
      </w:tblGrid>
      <w:tr w14:paraId="0AD8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tblHeader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A51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22E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教学科研单位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B8F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实验室数量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6B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高风险、重大风险实验室数量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91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教师赛道队伍数量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57D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学生赛道队伍数量</w:t>
            </w:r>
          </w:p>
        </w:tc>
      </w:tr>
      <w:tr w14:paraId="3BAF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50B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1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E2C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材化学院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777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FE9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919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8E4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 w14:paraId="58D1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394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 2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4C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核学院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50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47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A40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86A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6CC3B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E2A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F23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动能学院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DE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A92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AC9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16A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0582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4DD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247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机电学院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49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E4E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3EB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82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75FC8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8F9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00F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船舶学院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FE9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AD0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54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6C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01EF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2EC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2FD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物理学院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887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212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815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DB3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59584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AC3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F68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水声学院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987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47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641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897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7C1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4E53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36D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5AE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智能学院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F0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301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253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E82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780A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038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F2D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航空航天学院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AA1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8D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FDA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452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7B1F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87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D76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信通学院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3B8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D99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AD8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DB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7200D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42B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DDA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计算机学院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A13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80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B1E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A76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5C91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E3E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97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外国语学院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B65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3DC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532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1F2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467C4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F80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38B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经济管理学院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7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24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F7D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ABA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4191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05E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53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青岛创新</w:t>
            </w:r>
          </w:p>
          <w:p w14:paraId="517E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发展基地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D16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D2A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512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F93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317B6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855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D75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烟台研究院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3C4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EF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A04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ED3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 w14:paraId="3A7A2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132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A9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南海研究院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250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51E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3B8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328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284C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3CD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A5B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汉江实验室哈尔滨研究中心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F0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3D2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F8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BA4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 w14:paraId="56AC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</w:trPr>
        <w:tc>
          <w:tcPr>
            <w:tcW w:w="740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1AF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8F6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其他低风险实验室学院</w:t>
            </w:r>
          </w:p>
        </w:tc>
        <w:tc>
          <w:tcPr>
            <w:tcW w:w="133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6FE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24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212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98F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54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E3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48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CA7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</w:tbl>
    <w:p w14:paraId="2E41D83E">
      <w:pPr>
        <w:keepNext w:val="0"/>
        <w:keepLines w:val="0"/>
        <w:pageBreakBefore w:val="0"/>
        <w:widowControl/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480" w:firstLineChars="200"/>
        <w:jc w:val="left"/>
        <w:textAlignment w:val="auto"/>
        <w:rPr>
          <w:rFonts w:hint="eastAsia" w:cstheme="minorBidi"/>
          <w:sz w:val="24"/>
          <w:szCs w:val="24"/>
          <w:lang w:val="en-US" w:eastAsia="zh-CN" w:bidi="ar-SA"/>
        </w:rPr>
      </w:pPr>
      <w:r>
        <w:rPr>
          <w:rFonts w:hint="eastAsia" w:cstheme="minorBidi"/>
          <w:sz w:val="24"/>
          <w:szCs w:val="24"/>
          <w:lang w:val="en-US" w:eastAsia="zh-CN" w:bidi="ar-SA"/>
        </w:rPr>
        <w:t>备注：</w:t>
      </w:r>
    </w:p>
    <w:p w14:paraId="026691C4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480" w:firstLineChars="200"/>
        <w:jc w:val="left"/>
        <w:textAlignment w:val="auto"/>
        <w:rPr>
          <w:rFonts w:hint="eastAsia"/>
          <w:b w:val="0"/>
          <w:sz w:val="24"/>
          <w:lang w:val="en-US" w:eastAsia="zh-CN"/>
        </w:rPr>
      </w:pPr>
      <w:r>
        <w:rPr>
          <w:rFonts w:hint="eastAsia" w:ascii="仿宋_GB2312" w:hAnsi="仿宋_GB2312" w:eastAsia="仿宋_GB2312" w:cstheme="minorBidi"/>
          <w:b w:val="0"/>
          <w:sz w:val="24"/>
          <w:szCs w:val="22"/>
          <w:lang w:val="en-US" w:eastAsia="zh-CN" w:bidi="ar-SA"/>
        </w:rPr>
        <w:t>1.</w:t>
      </w:r>
      <w:r>
        <w:rPr>
          <w:rFonts w:hint="default" w:ascii="仿宋_GB2312" w:hAnsi="仿宋_GB2312" w:eastAsia="仿宋_GB2312"/>
          <w:b w:val="0"/>
          <w:sz w:val="24"/>
        </w:rPr>
        <w:t>本次名额分配</w:t>
      </w:r>
      <w:r>
        <w:rPr>
          <w:rFonts w:hint="eastAsia" w:ascii="仿宋_GB2312" w:hAnsi="仿宋_GB2312" w:eastAsia="仿宋_GB2312"/>
          <w:b w:val="0"/>
          <w:sz w:val="24"/>
          <w:lang w:val="en-US" w:eastAsia="zh-CN"/>
        </w:rPr>
        <w:t>依据</w:t>
      </w:r>
      <w:r>
        <w:rPr>
          <w:rFonts w:hint="default" w:ascii="仿宋_GB2312" w:hAnsi="仿宋_GB2312" w:eastAsia="仿宋_GB2312"/>
          <w:b w:val="0"/>
          <w:sz w:val="24"/>
        </w:rPr>
        <w:t>各单位实验室总数</w:t>
      </w:r>
      <w:r>
        <w:rPr>
          <w:rFonts w:hint="eastAsia"/>
          <w:b w:val="0"/>
          <w:sz w:val="24"/>
          <w:lang w:eastAsia="zh-CN"/>
        </w:rPr>
        <w:t>、</w:t>
      </w:r>
      <w:r>
        <w:rPr>
          <w:rFonts w:hint="default" w:ascii="仿宋_GB2312" w:hAnsi="仿宋_GB2312" w:eastAsia="仿宋_GB2312"/>
          <w:b w:val="0"/>
          <w:sz w:val="24"/>
        </w:rPr>
        <w:t>高风险及以上实验室数量</w:t>
      </w:r>
      <w:r>
        <w:rPr>
          <w:rFonts w:hint="eastAsia"/>
          <w:b w:val="0"/>
          <w:sz w:val="24"/>
          <w:lang w:eastAsia="zh-CN"/>
        </w:rPr>
        <w:t>，</w:t>
      </w:r>
      <w:r>
        <w:rPr>
          <w:rFonts w:hint="eastAsia"/>
          <w:b w:val="0"/>
          <w:sz w:val="24"/>
          <w:lang w:val="en-US" w:eastAsia="zh-CN"/>
        </w:rPr>
        <w:t xml:space="preserve">综合测算得出。   </w:t>
      </w:r>
    </w:p>
    <w:p w14:paraId="01886836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267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480" w:firstLineChars="200"/>
        <w:jc w:val="left"/>
        <w:textAlignment w:val="auto"/>
        <w:rPr>
          <w:rFonts w:hint="default"/>
          <w:b w:val="0"/>
          <w:sz w:val="24"/>
          <w:lang w:val="en-US" w:eastAsia="zh-CN"/>
        </w:rPr>
      </w:pPr>
      <w:r>
        <w:rPr>
          <w:rFonts w:hint="eastAsia"/>
          <w:b w:val="0"/>
          <w:sz w:val="24"/>
          <w:lang w:val="en-US" w:eastAsia="zh-CN"/>
        </w:rPr>
        <w:t>2.实验室数量2个以下的教学科研单位，按照其他低风险实验室学院名额分配。</w:t>
      </w:r>
    </w:p>
    <w:p w14:paraId="5416A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</w:p>
    <w:p w14:paraId="38621A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</w:p>
    <w:p w14:paraId="358360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</w:p>
    <w:p w14:paraId="16658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</w:p>
    <w:p w14:paraId="71036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jc w:val="both"/>
        <w:textAlignment w:val="auto"/>
        <w:rPr>
          <w:rFonts w:ascii="黑体" w:hAnsi="黑体" w:eastAsia="黑体"/>
          <w:b w:val="0"/>
          <w:sz w:val="32"/>
        </w:rPr>
      </w:pPr>
    </w:p>
    <w:p w14:paraId="1714F31E"/>
    <w:sectPr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61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ind w:firstLine="64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2026-09-28T03:14:49Z</dcterms:created>
  <dc:creator>Administrator</dc:creator>
  <cp:lastModifiedBy>Administrator</cp:lastModifiedBy>
  <dcterms:modified xsi:type="dcterms:W3CDTF">2026-09-28T03:17:42Z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eyJoZGlkIjoiNDNjMDNmMjIwMTE4NjdhOTBiYTliOGE3MzEzMjRhNjcifQ==</vt:lpwstr>
  </property>
  <property fmtid="{D5CDD505-2E9C-101B-9397-08002B2CF9AE}" pid="4" name="ICV">
    <vt:lpwstr>064A4CFC8E4141A2B2C753F16338AFAF_12</vt:lpwstr>
  </property>
</Properties>
</file>