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学院开放共享相关收入使用情况报告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一、收入情况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1日</w:t>
      </w:r>
      <w:r>
        <w:rPr>
          <w:rFonts w:hint="eastAsia" w:ascii="仿宋_GB2312" w:eastAsia="仿宋_GB2312"/>
          <w:sz w:val="28"/>
          <w:szCs w:val="28"/>
        </w:rPr>
        <w:t>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20日</w:t>
      </w:r>
      <w:r>
        <w:rPr>
          <w:rFonts w:hint="eastAsia" w:ascii="仿宋_GB2312" w:eastAsia="仿宋_GB2312"/>
          <w:sz w:val="28"/>
          <w:szCs w:val="28"/>
        </w:rPr>
        <w:t xml:space="preserve">，学校核拨至学院“大型仪器设备开放共享院系管理费”项目中的共享收入 (学院所有仪器共享收入的92%部分)共计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元，后补助资金共计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二、资金使用情况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(一)资金使用方式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学校核拨给学院的共享收入，学院按以下方式使用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.全部由学院统筹使用，与实际缴费的学院课题组无关。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hint="eastAsia" w:ascii="仿宋_GB2312" w:eastAsia="仿宋_GB2312"/>
          <w:sz w:val="28"/>
          <w:szCs w:val="28"/>
        </w:rPr>
        <w:t>2.按固定统一比例，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%由学院统筹使用，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%由实际缴费的学院课题组自行安排使用 (</w:t>
      </w: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由学院统一记账报销，</w:t>
      </w: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hint="eastAsia" w:ascii="仿宋_GB2312" w:eastAsia="仿宋_GB2312"/>
          <w:sz w:val="28"/>
          <w:szCs w:val="28"/>
        </w:rPr>
        <w:t>2直接划转至学院为课题组建立的专用经费项目</w:t>
      </w: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两种请款均存在)。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.对实际缴费的课题组按不同比例（大致比例范围为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ascii="仿宋_GB2312" w:eastAsia="仿宋_GB2312"/>
          <w:sz w:val="28"/>
          <w:szCs w:val="28"/>
        </w:rPr>
        <w:t>-  %</w:t>
      </w:r>
      <w:r>
        <w:rPr>
          <w:rFonts w:hint="eastAsia" w:ascii="仿宋_GB2312" w:eastAsia="仿宋_GB2312"/>
          <w:sz w:val="28"/>
          <w:szCs w:val="28"/>
        </w:rPr>
        <w:t xml:space="preserve">，分配原则为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），分配学院课题组自行安排使用(</w:t>
      </w: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由学院统一记账报销，</w:t>
      </w: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hint="eastAsia" w:ascii="仿宋_GB2312" w:eastAsia="仿宋_GB2312"/>
          <w:sz w:val="28"/>
          <w:szCs w:val="28"/>
        </w:rPr>
        <w:t>2直接划转至学院为课题组建立的专用经费项目</w:t>
      </w: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两种请款均存在)。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sym w:font="Wingdings" w:char="F06F"/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.其他方式，详细说明。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学院主要缴费课题组(缴费约占学院共享收入10%以上的)情况见下表。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07"/>
        <w:gridCol w:w="12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课题组名称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课题组负责人</w:t>
            </w:r>
          </w:p>
        </w:tc>
        <w:tc>
          <w:tcPr>
            <w:tcW w:w="48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年11月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缴费总金额 (或总金额约占学院共享收入比)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（可加行）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(二)已使用资金具体情况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2023年12月1日至2024年11月20日,学校核拨至学院账户的共享收入及后补助资金使用情况见下表。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支出金额</w:t>
            </w:r>
            <w:r>
              <w:rPr>
                <w:rFonts w:ascii="仿宋_GB2312" w:eastAsia="仿宋_GB2312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设备维修维护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功能开发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耗材、水电气消耗、房屋占用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业务培训费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外聘设备管理人员薪酬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  <w:r>
              <w:rPr>
                <w:rFonts w:ascii="仿宋_GB2312" w:eastAsia="仿宋_GB2312"/>
                <w:sz w:val="24"/>
                <w:szCs w:val="24"/>
              </w:rPr>
              <w:t>(印刷费、会议注册费、广告</w:t>
            </w:r>
            <w:r>
              <w:rPr>
                <w:rFonts w:hint="eastAsia" w:ascii="仿宋_GB2312" w:eastAsia="仿宋_GB2312"/>
                <w:sz w:val="24"/>
                <w:szCs w:val="24"/>
              </w:rPr>
              <w:t>宣传费等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年11月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ascii="仿宋_GB2312" w:eastAsia="仿宋_GB2312"/>
          <w:sz w:val="28"/>
          <w:szCs w:val="28"/>
        </w:rPr>
        <w:t>日</w:t>
      </w:r>
    </w:p>
    <w:p>
      <w:pPr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(学院分管领导签字并加盖公章)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jg2ZmE1ODcyNzZjMjE5MDFmNDUxYzE0Y2RlNjMifQ=="/>
    <w:docVar w:name="KSO_WPS_MARK_KEY" w:val="62c6ad60-7b91-4501-afec-00a39ae140f8"/>
  </w:docVars>
  <w:rsids>
    <w:rsidRoot w:val="00C52343"/>
    <w:rsid w:val="00016078"/>
    <w:rsid w:val="000D7B01"/>
    <w:rsid w:val="005439F6"/>
    <w:rsid w:val="005E1014"/>
    <w:rsid w:val="006D1FB2"/>
    <w:rsid w:val="009302C1"/>
    <w:rsid w:val="00BD062A"/>
    <w:rsid w:val="00BF007A"/>
    <w:rsid w:val="00C52343"/>
    <w:rsid w:val="00C62AA8"/>
    <w:rsid w:val="00CA3699"/>
    <w:rsid w:val="00D6245C"/>
    <w:rsid w:val="00E31338"/>
    <w:rsid w:val="09F41DC9"/>
    <w:rsid w:val="17B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</Words>
  <Characters>608</Characters>
  <Lines>5</Lines>
  <Paragraphs>1</Paragraphs>
  <TotalTime>0</TotalTime>
  <ScaleCrop>false</ScaleCrop>
  <LinksUpToDate>false</LinksUpToDate>
  <CharactersWithSpaces>638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2023-11-21T00:11:00Z</dcterms:created>
  <dc:creator>战宇</dc:creator>
  <cp:lastModifiedBy>W</cp:lastModifiedBy>
  <dcterms:modified xsi:type="dcterms:W3CDTF">2024-11-11T08:37:49Z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C0BD1AEED7EA41009D65F5468C3227D2</vt:lpwstr>
  </property>
</Properties>
</file>