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16454">
      <w:pPr>
        <w:spacing w:before="380" w:after="140" w:line="288" w:lineRule="auto"/>
        <w:ind w:left="0"/>
        <w:jc w:val="both"/>
        <w:outlineLvl w:val="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附件1</w:t>
      </w:r>
    </w:p>
    <w:p w14:paraId="2CF1D4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Ⅰ、Ⅱ级风险实验室监控及监测设备配置标准</w:t>
      </w:r>
    </w:p>
    <w:p w14:paraId="16C61F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本标准严格依据国家法律、相关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教育部规章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及学校学科特点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制定，为合规底线要求，各学院可在此基础上提升配置，不得低于本标准。</w:t>
      </w:r>
    </w:p>
    <w:p w14:paraId="1F2E5F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现有设备符合本标准要求的，不强制更换；未达标准、缺失的设备，必须按本标准配齐。</w:t>
      </w:r>
    </w:p>
    <w:p w14:paraId="17BBCF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所有新增设备必须预留ONVIF/GB28181国标协议接口，兼容学校实验室安全平台二期建设，避免重复建设。</w:t>
      </w:r>
    </w:p>
    <w:p w14:paraId="122542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视频存储时长通用要求：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Ⅰ</w:t>
      </w:r>
      <w:r>
        <w:rPr>
          <w:rFonts w:hint="eastAsia" w:ascii="仿宋_GB2312" w:hAnsi="仿宋_GB2312" w:eastAsia="仿宋_GB2312" w:cs="仿宋_GB2312"/>
          <w:sz w:val="32"/>
          <w:szCs w:val="32"/>
        </w:rPr>
        <w:t>级风险实验室不低于90天，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Ⅱ</w:t>
      </w:r>
      <w:r>
        <w:rPr>
          <w:rFonts w:hint="eastAsia" w:ascii="仿宋_GB2312" w:hAnsi="仿宋_GB2312" w:eastAsia="仿宋_GB2312" w:cs="仿宋_GB2312"/>
          <w:sz w:val="32"/>
          <w:szCs w:val="32"/>
        </w:rPr>
        <w:t>级风险实验室不低于30天。</w:t>
      </w:r>
    </w:p>
    <w:tbl>
      <w:tblPr>
        <w:tblStyle w:val="6"/>
        <w:tblpPr w:leftFromText="180" w:rightFromText="180" w:vertAnchor="text" w:horzAnchor="page" w:tblpX="1465" w:tblpY="590"/>
        <w:tblOverlap w:val="never"/>
        <w:tblW w:w="90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440"/>
        <w:gridCol w:w="3165"/>
        <w:gridCol w:w="3390"/>
      </w:tblGrid>
      <w:tr w14:paraId="26979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6E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实验室类别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27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风险等级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15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监控配备标准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80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专项监测配备标准</w:t>
            </w:r>
          </w:p>
        </w:tc>
      </w:tr>
      <w:tr w14:paraId="2EC7D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12" w:hRule="atLeast"/>
        </w:trPr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41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危险化学品类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F6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Ⅰ级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（重大风险）</w:t>
            </w:r>
          </w:p>
        </w:tc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DBC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1.实验操作区、试剂存放区、危化品库房、出入口、气瓶间无死角全覆盖，防爆摄像头占比100%，符合GB 12476.1防爆国标；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2.预留平台对接接口。</w:t>
            </w:r>
          </w:p>
        </w:tc>
        <w:tc>
          <w:tcPr>
            <w:tcW w:w="3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B68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1.按涉气类型配齐可燃气体、有毒有害气体、氧气探测仪，实现实验区、气瓶间、危化品库房全覆盖；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2.防爆烟感探测仪全覆盖，数据同步接入校级监测平台。</w:t>
            </w:r>
          </w:p>
        </w:tc>
      </w:tr>
      <w:tr w14:paraId="5726D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12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76F1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C4EB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D3DD7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46C71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553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116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3794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61C2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59829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A262F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EEE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12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C5E9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32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Ⅱ级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（高风险）</w:t>
            </w:r>
          </w:p>
        </w:tc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E06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Style w:val="9"/>
                <w:rFonts w:hAnsi="宋体"/>
                <w:lang w:val="en-US" w:eastAsia="zh-CN" w:bidi="ar"/>
              </w:rPr>
              <w:t>实验操作区、试剂存放区、出入口、气瓶间重点点位全覆盖，涉易燃易爆区域配置防爆摄像头；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>2.预留平台对接接口。</w:t>
            </w:r>
          </w:p>
        </w:tc>
        <w:tc>
          <w:tcPr>
            <w:tcW w:w="3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814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Style w:val="9"/>
                <w:rFonts w:hAnsi="宋体"/>
                <w:lang w:val="en-US" w:eastAsia="zh-CN" w:bidi="ar"/>
              </w:rPr>
              <w:t>涉可燃/有毒气体的实验区域，按需配置对应气体探测仪；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>2.防爆烟感探测仪全覆盖，</w:t>
            </w:r>
            <w:r>
              <w:rPr>
                <w:rStyle w:val="8"/>
                <w:rFonts w:eastAsia="仿宋_GB2312"/>
                <w:lang w:val="en-US" w:eastAsia="zh-CN" w:bidi="ar"/>
              </w:rPr>
              <w:t xml:space="preserve"> </w:t>
            </w:r>
            <w:r>
              <w:rPr>
                <w:rStyle w:val="9"/>
                <w:rFonts w:hAnsi="宋体"/>
                <w:lang w:val="en-US" w:eastAsia="zh-CN" w:bidi="ar"/>
              </w:rPr>
              <w:t>数据可同步接入校级监测平台。</w:t>
            </w:r>
          </w:p>
        </w:tc>
      </w:tr>
      <w:tr w14:paraId="2B089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34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0D35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9F58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03FA0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DD8C2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65A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76" w:hRule="atLeast"/>
        </w:trPr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B4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电离/非电离辐射类(涉放射源、射线装置、强激光、电磁辐射)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4E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Ⅰ级</w:t>
            </w:r>
          </w:p>
          <w:p w14:paraId="10840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（重大风险）</w:t>
            </w:r>
          </w:p>
        </w:tc>
        <w:tc>
          <w:tcPr>
            <w:tcW w:w="3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1BD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1.辐射控制区、监督区、放射源存放库房、出入口无死角全覆盖；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2.预留平台对接接口。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8A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1.全覆盖配置固定式辐射剂量率监测仪、个人剂量报警仪；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Style w:val="8"/>
                <w:rFonts w:eastAsia="仿宋_GB2312"/>
                <w:lang w:val="en-US" w:eastAsia="zh-CN" w:bidi="ar"/>
              </w:rPr>
              <w:t xml:space="preserve"> </w:t>
            </w:r>
            <w:r>
              <w:rPr>
                <w:rStyle w:val="9"/>
                <w:rFonts w:hAnsi="宋体"/>
                <w:lang w:val="en-US" w:eastAsia="zh-CN" w:bidi="ar"/>
              </w:rPr>
              <w:t>具备声光报警功能，数据可同步接入校级平台。</w:t>
            </w:r>
          </w:p>
        </w:tc>
      </w:tr>
      <w:tr w14:paraId="6E62A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00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EBD5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24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Ⅱ级</w:t>
            </w:r>
          </w:p>
          <w:p w14:paraId="57D74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（高风险）</w:t>
            </w:r>
          </w:p>
        </w:tc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CBA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Style w:val="9"/>
                <w:rFonts w:hAnsi="宋体"/>
                <w:lang w:val="en-US" w:eastAsia="zh-CN" w:bidi="ar"/>
              </w:rPr>
              <w:t>射线装置操作区、激光实验区、出入口</w:t>
            </w:r>
            <w:r>
              <w:rPr>
                <w:rStyle w:val="9"/>
                <w:rFonts w:hint="eastAsia" w:hAnsi="宋体"/>
                <w:lang w:val="en-US" w:eastAsia="zh-CN" w:bidi="ar"/>
              </w:rPr>
              <w:t>摄像头</w:t>
            </w:r>
            <w:r>
              <w:rPr>
                <w:rStyle w:val="9"/>
                <w:rFonts w:hAnsi="宋体"/>
                <w:lang w:val="en-US" w:eastAsia="zh-CN" w:bidi="ar"/>
              </w:rPr>
              <w:t>全覆盖，具备高清录像；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>2.预留平台对接接口。</w:t>
            </w:r>
          </w:p>
        </w:tc>
        <w:tc>
          <w:tcPr>
            <w:tcW w:w="3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A2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Style w:val="9"/>
                <w:rFonts w:hAnsi="宋体"/>
                <w:lang w:val="en-US" w:eastAsia="zh-CN" w:bidi="ar"/>
              </w:rPr>
              <w:t>按需配置便携式/固定式辐射监测仪、激光防护监测装置；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>2.具备声光报警功能，数据可同步接入校级平台。</w:t>
            </w:r>
          </w:p>
        </w:tc>
      </w:tr>
      <w:tr w14:paraId="69900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690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2BD1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E1F3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56E48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C23D4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C1D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12" w:hRule="atLeast"/>
        </w:trPr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923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特种设备与机电类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(涉压力容器、锅炉、起重设备、高速旋转机械、强电实验)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9C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Ⅰ级</w:t>
            </w:r>
          </w:p>
          <w:p w14:paraId="73D41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（重大风险）</w:t>
            </w:r>
          </w:p>
        </w:tc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4AC8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1.压力容器操作区、起重设备作业区、高压配电区、高速旋转机械实验区无死角全覆盖；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2.起重设备、压力容器区域配置球式摄像头，360°无死角监控；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3.预留平台对接接口。</w:t>
            </w:r>
          </w:p>
        </w:tc>
        <w:tc>
          <w:tcPr>
            <w:tcW w:w="3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A061A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627196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8EC870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1.压力容器、压力管道配置压力、温度在线监测仪，超压超温自动报警、联动紧急切断；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2.高压实验区配置漏电、电弧监测装置，实时预警电气风险；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3.如具备声光报警功能，数据可同步接入校级平台。</w:t>
            </w:r>
          </w:p>
        </w:tc>
      </w:tr>
      <w:tr w14:paraId="60D1E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12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00E7C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9E74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E82BA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C8A3067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0E6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885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4254A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C8EC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F0D85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34290B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133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12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BFC68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1D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Ⅱ级</w:t>
            </w:r>
          </w:p>
          <w:p w14:paraId="54129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（高风险）</w:t>
            </w:r>
          </w:p>
        </w:tc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993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Style w:val="9"/>
                <w:rFonts w:hAnsi="宋体"/>
                <w:lang w:val="en-US" w:eastAsia="zh-CN" w:bidi="ar"/>
              </w:rPr>
              <w:t>机电设备操作区、特种设备存放区、出入口重点点位全覆盖，具备高清录像、移动侦测功能；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>2.预留平台对接接口。</w:t>
            </w:r>
          </w:p>
        </w:tc>
        <w:tc>
          <w:tcPr>
            <w:tcW w:w="3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EAD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Style w:val="9"/>
                <w:rFonts w:hAnsi="宋体"/>
                <w:lang w:val="en-US" w:eastAsia="zh-CN" w:bidi="ar"/>
              </w:rPr>
              <w:t>按需配置设备运行状态监测仪、电气安全监测装置；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>2.</w:t>
            </w:r>
            <w:r>
              <w:rPr>
                <w:rStyle w:val="9"/>
                <w:rFonts w:hint="eastAsia" w:hAnsi="宋体"/>
                <w:lang w:val="en-US" w:eastAsia="zh-CN" w:bidi="ar"/>
              </w:rPr>
              <w:t>如</w:t>
            </w:r>
            <w:r>
              <w:rPr>
                <w:rStyle w:val="9"/>
                <w:rFonts w:hAnsi="宋体"/>
                <w:lang w:val="en-US" w:eastAsia="zh-CN" w:bidi="ar"/>
              </w:rPr>
              <w:t>具备声光报警功能，数据可同步接入校级平台。</w:t>
            </w:r>
          </w:p>
        </w:tc>
      </w:tr>
      <w:tr w14:paraId="36F5F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125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013D7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AA46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AF63B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C7FFF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20A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12" w:hRule="atLeast"/>
        </w:trPr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13F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生物安全类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(涉病原微生物、动物实验、生物样本)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12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Ⅰ级</w:t>
            </w:r>
          </w:p>
          <w:p w14:paraId="433F3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（重大风险）</w:t>
            </w:r>
          </w:p>
        </w:tc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411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Style w:val="9"/>
                <w:rFonts w:hAnsi="宋体"/>
                <w:lang w:val="en-US" w:eastAsia="zh-CN" w:bidi="ar"/>
              </w:rPr>
              <w:t>生物安全实验室核心操作区、缓冲间、出入口、样本存放区无死角全覆盖；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>2.预留平台对接接口。</w:t>
            </w:r>
          </w:p>
        </w:tc>
        <w:tc>
          <w:tcPr>
            <w:tcW w:w="3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1770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596BAA3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20FC22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Style w:val="9"/>
                <w:rFonts w:hAnsi="宋体"/>
                <w:lang w:val="en-US" w:eastAsia="zh-CN" w:bidi="ar"/>
              </w:rPr>
              <w:t>实验室压差、温湿度、洁净度在线监测仪全覆盖，实现参数超标声光报警、联动空调通风系统；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>2.数据可同步接入校级平台。</w:t>
            </w:r>
          </w:p>
        </w:tc>
      </w:tr>
      <w:tr w14:paraId="42728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12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D993B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EEF8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AB90A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B7EF6CD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191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90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FEB5E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D2D8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0B015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8A275C6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C2D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12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C1130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C2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Ⅱ级</w:t>
            </w:r>
          </w:p>
          <w:p w14:paraId="2CE28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（高风险）</w:t>
            </w:r>
          </w:p>
        </w:tc>
        <w:tc>
          <w:tcPr>
            <w:tcW w:w="3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7CD6F9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AB2680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Style w:val="9"/>
                <w:rFonts w:hAnsi="宋体"/>
                <w:lang w:val="en-US" w:eastAsia="zh-CN" w:bidi="ar"/>
              </w:rPr>
              <w:t>实验操作区、样本存放区、出入口重点点位全覆盖，具备高清录像、移动侦测功能；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>2.预留平台对接接口，满足存储时长要求。</w:t>
            </w:r>
          </w:p>
        </w:tc>
        <w:tc>
          <w:tcPr>
            <w:tcW w:w="3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B9D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Style w:val="9"/>
                <w:rFonts w:hAnsi="宋体"/>
                <w:lang w:val="en-US" w:eastAsia="zh-CN" w:bidi="ar"/>
              </w:rPr>
              <w:t>按需配置实验室环境参数监测仪、生物安全柜状态监测装置；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Ansi="宋体"/>
                <w:lang w:val="en-US" w:eastAsia="zh-CN" w:bidi="ar"/>
              </w:rPr>
              <w:t>2.具备声光报警功能，数据可同步接入校级平台。</w:t>
            </w:r>
          </w:p>
        </w:tc>
      </w:tr>
      <w:tr w14:paraId="624CD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140" w:hRule="atLeast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36413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2FB1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top"/>
          </w:tcPr>
          <w:p w14:paraId="661E918C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D5421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BB6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12" w:hRule="atLeast"/>
        </w:trPr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41937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火工与爆炸类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(涉含能材料、火工品、爆炸实验)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6AE5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Ⅰ级</w:t>
            </w:r>
          </w:p>
          <w:p w14:paraId="632C1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（重大风险）</w:t>
            </w:r>
          </w:p>
        </w:tc>
        <w:tc>
          <w:tcPr>
            <w:tcW w:w="316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 w14:paraId="5987785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3981EDD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67DC2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396767F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1.火工品存放库房、装配操作区、爆炸实验场无死角全覆盖，100%配置防爆摄像头，符合GB 12476.1防爆国标；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2.预留平台对接接口。</w:t>
            </w:r>
          </w:p>
        </w:tc>
        <w:tc>
          <w:tcPr>
            <w:tcW w:w="339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0DF47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1.配置防爆型烟感、温感探测仪，符合GB 50151国标；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2.监测数据同步接入校级平台，实现实时预警、全流程追溯。</w:t>
            </w:r>
          </w:p>
        </w:tc>
      </w:tr>
      <w:tr w14:paraId="6CFED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12" w:hRule="atLeast"/>
        </w:trPr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F1DFF85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E76A0D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 w14:paraId="70D79E2B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94033DE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F10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730" w:hRule="atLeast"/>
        </w:trPr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88D0691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5F3E28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top"/>
          </w:tcPr>
          <w:p w14:paraId="199310C4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71DFE65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96B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00" w:hRule="atLeast"/>
        </w:trPr>
        <w:tc>
          <w:tcPr>
            <w:tcW w:w="105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8FA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有限空间与特殊环境类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(涉密闭空间、高温高压、深海环境模拟)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50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Ⅰ级</w:t>
            </w:r>
          </w:p>
          <w:p w14:paraId="05E6CD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（重大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风险）</w:t>
            </w:r>
          </w:p>
        </w:tc>
        <w:tc>
          <w:tcPr>
            <w:tcW w:w="316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1B9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</w:t>
            </w:r>
            <w:r>
              <w:rPr>
                <w:rStyle w:val="9"/>
                <w:rFonts w:hAnsi="宋体"/>
                <w:lang w:val="en-US" w:eastAsia="zh-CN" w:bidi="ar"/>
              </w:rPr>
              <w:t>有限空间出入口、内部操作区、环境模拟舱体无死角全覆盖；</w:t>
            </w:r>
            <w:r>
              <w:rPr>
                <w:rStyle w:val="9"/>
                <w:rFonts w:hAnsi="宋体"/>
                <w:lang w:val="en-US" w:eastAsia="zh-CN" w:bidi="ar"/>
              </w:rPr>
              <w:br w:type="textWrapping"/>
            </w:r>
            <w:r>
              <w:rPr>
                <w:rStyle w:val="9"/>
                <w:rFonts w:hint="eastAsia" w:hAnsi="宋体"/>
                <w:lang w:val="en-US" w:eastAsia="zh-CN" w:bidi="ar"/>
              </w:rPr>
              <w:t>2</w:t>
            </w:r>
            <w:r>
              <w:rPr>
                <w:rStyle w:val="9"/>
                <w:rFonts w:hAnsi="宋体"/>
                <w:lang w:val="en-US" w:eastAsia="zh-CN" w:bidi="ar"/>
              </w:rPr>
              <w:t>.预留平台对接接口。</w:t>
            </w:r>
          </w:p>
        </w:tc>
        <w:tc>
          <w:tcPr>
            <w:tcW w:w="339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1C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1.有限空间内配置氧气、有毒有害气体、温湿度在线监测仪，实现实时监测、超标声光报警；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2.环境模拟舱体配置压力、温度、液位在线监测装置，超参数自动预警、紧急停机；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3.监测数据同步接入校级平台，实现作业全流程监控。</w:t>
            </w:r>
          </w:p>
        </w:tc>
      </w:tr>
      <w:tr w14:paraId="52316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300" w:hRule="atLeast"/>
        </w:trPr>
        <w:tc>
          <w:tcPr>
            <w:tcW w:w="10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E9972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C9F18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BD503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F7974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4D2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12" w:hRule="atLeast"/>
        </w:trPr>
        <w:tc>
          <w:tcPr>
            <w:tcW w:w="10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E60EE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8EC2F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6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24376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9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EF9B7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996A8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BB8B7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23B53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D8C3C2D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2098" w:right="1474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ar(--ds-font-family-code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AAD1B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91D6E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91D6E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D36D1"/>
    <w:rsid w:val="0315245C"/>
    <w:rsid w:val="06716A0B"/>
    <w:rsid w:val="0A1C312C"/>
    <w:rsid w:val="0A73561C"/>
    <w:rsid w:val="0ED44D5F"/>
    <w:rsid w:val="12BE2409"/>
    <w:rsid w:val="1507045E"/>
    <w:rsid w:val="1A9F3AD7"/>
    <w:rsid w:val="1F7117DA"/>
    <w:rsid w:val="229E5863"/>
    <w:rsid w:val="27194DB0"/>
    <w:rsid w:val="29D66AFD"/>
    <w:rsid w:val="303A6D36"/>
    <w:rsid w:val="32BE297B"/>
    <w:rsid w:val="33BD7D5E"/>
    <w:rsid w:val="36737FF1"/>
    <w:rsid w:val="36E41A6C"/>
    <w:rsid w:val="3D8B5C7D"/>
    <w:rsid w:val="3E0D2326"/>
    <w:rsid w:val="41580C89"/>
    <w:rsid w:val="457C0DC3"/>
    <w:rsid w:val="4F437A2A"/>
    <w:rsid w:val="530F71C7"/>
    <w:rsid w:val="557014C1"/>
    <w:rsid w:val="57FE5351"/>
    <w:rsid w:val="586752D1"/>
    <w:rsid w:val="5E8117C9"/>
    <w:rsid w:val="68FF775B"/>
    <w:rsid w:val="699A7DA9"/>
    <w:rsid w:val="6AB72CEF"/>
    <w:rsid w:val="6F654F8F"/>
    <w:rsid w:val="77E56FD4"/>
    <w:rsid w:val="7CFC7A8F"/>
    <w:rsid w:val="7DF9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rPr>
      <w:sz w:val="24"/>
    </w:rPr>
  </w:style>
  <w:style w:type="character" w:customStyle="1" w:styleId="8">
    <w:name w:val="font31"/>
    <w:basedOn w:val="7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9">
    <w:name w:val="font11"/>
    <w:basedOn w:val="7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2002</Words>
  <Characters>2252</Characters>
  <Lines>0</Lines>
  <Paragraphs>0</Paragraphs>
  <TotalTime>10</TotalTime>
  <ScaleCrop>false</ScaleCrop>
  <LinksUpToDate>false</LinksUpToDate>
  <CharactersWithSpaces>2271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2026-03-25T07:09:00Z</dcterms:created>
  <dc:creator>Administrator</dc:creator>
  <cp:lastModifiedBy>Administrator</cp:lastModifiedBy>
  <cp:lastPrinted>2026-03-27T03:14:00Z</cp:lastPrinted>
  <dcterms:modified xsi:type="dcterms:W3CDTF">2026-04-06T05:02:12Z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eyJoZGlkIjoiNDNjMDNmMjIwMTE4NjdhOTBiYTliOGE3MzEzMjRhNjcifQ==</vt:lpwstr>
  </property>
  <property fmtid="{D5CDD505-2E9C-101B-9397-08002B2CF9AE}" pid="4" name="ICV">
    <vt:lpwstr>2CF501A274AC433DBFE0393116D4739D_12</vt:lpwstr>
  </property>
</Properties>
</file>