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BAB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附件2</w:t>
      </w:r>
      <w:bookmarkStart w:id="0" w:name="_GoBack"/>
      <w:bookmarkEnd w:id="0"/>
    </w:p>
    <w:p w14:paraId="63A69ABA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采购意向公开操作指南</w:t>
      </w:r>
    </w:p>
    <w:p w14:paraId="11B34B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一、集中采购申请提交后，确认意向是否需要填报</w:t>
      </w:r>
    </w:p>
    <w:p w14:paraId="0F491C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1.选择“采购申请后公开”，用户填报采购意向：</w:t>
      </w:r>
    </w:p>
    <w:p w14:paraId="47FD2827">
      <w:pPr>
        <w:numPr>
          <w:ilvl w:val="0"/>
          <w:numId w:val="0"/>
        </w:numPr>
        <w:jc w:val="center"/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drawing>
          <wp:inline distT="0" distB="0" distL="114300" distR="114300">
            <wp:extent cx="5267325" cy="1668145"/>
            <wp:effectExtent l="0" t="0" r="0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b="3169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8A9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2.选择“已线下公开”，填写线下公开时间、政府采购网线下公开链接等内容：</w:t>
      </w:r>
    </w:p>
    <w:p w14:paraId="0B8603B5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911725" cy="2313940"/>
            <wp:effectExtent l="0" t="0" r="3175" b="1016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2EE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3.选择“无需公开”，填写不公开理由及提交佐证材料：</w:t>
      </w:r>
    </w:p>
    <w:p w14:paraId="1D808D2A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2432685"/>
            <wp:effectExtent l="0" t="0" r="9525" b="571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42B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二、选择“采购申请后公开”</w:t>
      </w:r>
    </w:p>
    <w:p w14:paraId="3C0DAC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1.在采购代理机构接单后，由用户单位经办人填报采购意向内容；</w:t>
      </w:r>
    </w:p>
    <w:p w14:paraId="4EF7122D">
      <w:pPr>
        <w:numPr>
          <w:ilvl w:val="0"/>
          <w:numId w:val="0"/>
        </w:numPr>
        <w:jc w:val="center"/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drawing>
          <wp:inline distT="0" distB="0" distL="114300" distR="114300">
            <wp:extent cx="5507355" cy="1796415"/>
            <wp:effectExtent l="0" t="0" r="1714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DC83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2.归口管理部门经办人及主管领导进行采购意向审核；</w:t>
      </w:r>
    </w:p>
    <w:p w14:paraId="55CD2030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28970" cy="2444115"/>
            <wp:effectExtent l="0" t="0" r="5080" b="13335"/>
            <wp:docPr id="3" name="图片 3" descr="3a6f255f9f0be4ce6c6a6c22921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6f255f9f0be4ce6c6a6c2292129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8E28B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28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highlight w:val="none"/>
          <w:lang w:val="en-US" w:eastAsia="zh-CN"/>
        </w:rPr>
        <w:t>3.采购代理机构点击“公开意向”-“确认，下一步”，发布采购意向公开内容</w:t>
      </w:r>
    </w:p>
    <w:p w14:paraId="56643443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6184265" cy="14852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rcRect b="16702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148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034405" cy="2229485"/>
            <wp:effectExtent l="0" t="0" r="4445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34405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020" w:right="1080" w:bottom="102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8E10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9A4F5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9A4F5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23A2"/>
    <w:rsid w:val="04E00B5B"/>
    <w:rsid w:val="111D54A2"/>
    <w:rsid w:val="13A95F29"/>
    <w:rsid w:val="21BB4603"/>
    <w:rsid w:val="249B1765"/>
    <w:rsid w:val="3A0A3EE1"/>
    <w:rsid w:val="42504AAD"/>
    <w:rsid w:val="597E7B62"/>
    <w:rsid w:val="5D313E78"/>
    <w:rsid w:val="5F07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221</Characters>
  <Lines>0</Lines>
  <Paragraphs>0</Paragraphs>
  <TotalTime>1</TotalTime>
  <ScaleCrop>false</ScaleCrop>
  <LinksUpToDate>false</LinksUpToDate>
  <CharactersWithSpaces>221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2025-06-25T02:19:00Z</dcterms:created>
  <dc:creator>张宇成</dc:creator>
  <cp:lastModifiedBy>和梦一起飞</cp:lastModifiedBy>
  <cp:lastPrinted>2025-12-22T02:03:00Z</cp:lastPrinted>
  <dcterms:modified xsi:type="dcterms:W3CDTF">2026-01-13T06:57:55Z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eyJoZGlkIjoiODUyNmUwOTFjNzEwYTNhZjJiYzcxN2M2MzRkMDk0ZTgiLCJ1c2VySWQiOiIzMDIzMDUwMjAifQ==</vt:lpwstr>
  </property>
  <property fmtid="{D5CDD505-2E9C-101B-9397-08002B2CF9AE}" pid="4" name="ICV">
    <vt:lpwstr>A28D041463754F888DC992A9DA1B9A0B_13</vt:lpwstr>
  </property>
</Properties>
</file>