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方正小标宋简体" w:eastAsia="方正小标宋简体" w:hAnsiTheme="minorHAnsi" w:cstheme="minorBidi"/>
          <w:b w:val="0"/>
          <w:kern w:val="2"/>
          <w:sz w:val="44"/>
          <w:szCs w:val="44"/>
          <w:lang w:val="en-US" w:eastAsia="zh-CN" w:bidi="ar-SA"/>
        </w:rPr>
      </w:pPr>
      <w:r>
        <w:rPr>
          <w:rFonts w:hint="eastAsia" w:ascii="方正小标宋简体" w:eastAsia="方正小标宋简体" w:hAnsiTheme="minorHAnsi" w:cstheme="minorBidi"/>
          <w:b w:val="0"/>
          <w:kern w:val="2"/>
          <w:sz w:val="44"/>
          <w:szCs w:val="44"/>
          <w:lang w:val="en-US" w:eastAsia="zh-CN" w:bidi="ar-SA"/>
        </w:rPr>
        <w:t>直接采购</w:t>
      </w:r>
      <w:r>
        <w:rPr>
          <w:rFonts w:hint="eastAsia" w:ascii="方正小标宋简体" w:eastAsia="方正小标宋简体" w:cstheme="minorBidi"/>
          <w:b w:val="0"/>
          <w:kern w:val="2"/>
          <w:sz w:val="44"/>
          <w:szCs w:val="44"/>
          <w:lang w:val="en-US" w:eastAsia="zh-CN" w:bidi="ar-SA"/>
        </w:rPr>
        <w:t>合同用印</w:t>
      </w:r>
      <w:r>
        <w:rPr>
          <w:rFonts w:hint="eastAsia" w:ascii="方正小标宋简体" w:eastAsia="方正小标宋简体" w:hAnsiTheme="minorHAnsi" w:cstheme="minorBidi"/>
          <w:b w:val="0"/>
          <w:kern w:val="2"/>
          <w:sz w:val="44"/>
          <w:szCs w:val="44"/>
          <w:lang w:val="en-US" w:eastAsia="zh-CN" w:bidi="ar-SA"/>
        </w:rPr>
        <w:t>指南</w:t>
      </w:r>
      <w:r>
        <w:rPr>
          <w:rFonts w:hint="eastAsia" w:ascii="方正小标宋简体" w:eastAsia="方正小标宋简体" w:cstheme="minorBidi"/>
          <w:b w:val="0"/>
          <w:kern w:val="2"/>
          <w:sz w:val="44"/>
          <w:szCs w:val="44"/>
          <w:lang w:val="en-US" w:eastAsia="zh-CN" w:bidi="ar-SA"/>
        </w:rPr>
        <w:t>（版本2</w:t>
      </w:r>
      <w:bookmarkStart w:id="0" w:name="_GoBack"/>
      <w:bookmarkEnd w:id="0"/>
      <w:r>
        <w:rPr>
          <w:rFonts w:hint="eastAsia" w:ascii="方正小标宋简体" w:eastAsia="方正小标宋简体" w:cstheme="minorBidi"/>
          <w:b w:val="0"/>
          <w:kern w:val="2"/>
          <w:sz w:val="44"/>
          <w:szCs w:val="44"/>
          <w:lang w:val="en-US" w:eastAsia="zh-CN" w:bidi="ar-SA"/>
        </w:rPr>
        <w:t>.0）</w:t>
      </w:r>
    </w:p>
    <w:p>
      <w:pPr>
        <w:numPr>
          <w:ilvl w:val="0"/>
          <w:numId w:val="1"/>
        </w:numPr>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使用系统模板生成采购合同操作流程</w:t>
      </w:r>
    </w:p>
    <w:p>
      <w:r>
        <w:rPr>
          <w:rFonts w:hint="eastAsia"/>
          <w:sz w:val="28"/>
          <w:szCs w:val="28"/>
          <w:lang w:val="en-US" w:eastAsia="zh-CN"/>
        </w:rPr>
        <w:t>登录http://lamd.hrbeu.edu.cn，进入国有资产管理处网站主页，点击招采中心—采购管理系统，输入校园信息门户用户名和密码。</w:t>
      </w:r>
      <w:r>
        <w:drawing>
          <wp:inline distT="0" distB="0" distL="114300" distR="114300">
            <wp:extent cx="5269230" cy="319405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3194050"/>
                    </a:xfrm>
                    <a:prstGeom prst="rect">
                      <a:avLst/>
                    </a:prstGeom>
                    <a:noFill/>
                    <a:ln>
                      <a:noFill/>
                    </a:ln>
                  </pic:spPr>
                </pic:pic>
              </a:graphicData>
            </a:graphic>
          </wp:inline>
        </w:drawing>
      </w:r>
    </w:p>
    <w:p/>
    <w:p>
      <w:pPr>
        <w:rPr>
          <w:rFonts w:hint="eastAsia"/>
          <w:lang w:val="en-US" w:eastAsia="zh-CN"/>
        </w:rPr>
      </w:pPr>
    </w:p>
    <w:p>
      <w:r>
        <w:drawing>
          <wp:inline distT="0" distB="0" distL="114300" distR="114300">
            <wp:extent cx="5269865" cy="2592070"/>
            <wp:effectExtent l="0" t="0" r="3175" b="1397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5"/>
                    <a:stretch>
                      <a:fillRect/>
                    </a:stretch>
                  </pic:blipFill>
                  <pic:spPr>
                    <a:xfrm>
                      <a:off x="0" y="0"/>
                      <a:ext cx="5269865" cy="2592070"/>
                    </a:xfrm>
                    <a:prstGeom prst="rect">
                      <a:avLst/>
                    </a:prstGeom>
                    <a:noFill/>
                    <a:ln>
                      <a:noFill/>
                    </a:ln>
                  </pic:spPr>
                </pic:pic>
              </a:graphicData>
            </a:graphic>
          </wp:inline>
        </w:drawing>
      </w:r>
      <w:r>
        <w:drawing>
          <wp:inline distT="0" distB="0" distL="114300" distR="114300">
            <wp:extent cx="5273040" cy="2293620"/>
            <wp:effectExtent l="0" t="0" r="0" b="7620"/>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6"/>
                    <a:stretch>
                      <a:fillRect/>
                    </a:stretch>
                  </pic:blipFill>
                  <pic:spPr>
                    <a:xfrm>
                      <a:off x="0" y="0"/>
                      <a:ext cx="5273040" cy="2293620"/>
                    </a:xfrm>
                    <a:prstGeom prst="rect">
                      <a:avLst/>
                    </a:prstGeom>
                    <a:noFill/>
                    <a:ln>
                      <a:noFill/>
                    </a:ln>
                  </pic:spPr>
                </pic:pic>
              </a:graphicData>
            </a:graphic>
          </wp:inline>
        </w:drawing>
      </w:r>
    </w:p>
    <w:p/>
    <w:p>
      <w:r>
        <w:drawing>
          <wp:inline distT="0" distB="0" distL="114300" distR="114300">
            <wp:extent cx="5268595" cy="3215640"/>
            <wp:effectExtent l="0" t="0" r="444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
                    <a:stretch>
                      <a:fillRect/>
                    </a:stretch>
                  </pic:blipFill>
                  <pic:spPr>
                    <a:xfrm>
                      <a:off x="0" y="0"/>
                      <a:ext cx="5268595" cy="3215640"/>
                    </a:xfrm>
                    <a:prstGeom prst="rect">
                      <a:avLst/>
                    </a:prstGeom>
                    <a:noFill/>
                    <a:ln>
                      <a:noFill/>
                    </a:ln>
                  </pic:spPr>
                </pic:pic>
              </a:graphicData>
            </a:graphic>
          </wp:inline>
        </w:drawing>
      </w:r>
    </w:p>
    <w:p/>
    <w:p>
      <w:pPr>
        <w:rPr>
          <w:rFonts w:hint="eastAsia"/>
          <w:sz w:val="28"/>
          <w:szCs w:val="28"/>
          <w:lang w:val="en-US" w:eastAsia="zh-CN"/>
        </w:rPr>
      </w:pPr>
      <w:r>
        <w:drawing>
          <wp:inline distT="0" distB="0" distL="114300" distR="114300">
            <wp:extent cx="5273040" cy="2575560"/>
            <wp:effectExtent l="0" t="0" r="0"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8"/>
                    <a:stretch>
                      <a:fillRect/>
                    </a:stretch>
                  </pic:blipFill>
                  <pic:spPr>
                    <a:xfrm>
                      <a:off x="0" y="0"/>
                      <a:ext cx="5273040" cy="2575560"/>
                    </a:xfrm>
                    <a:prstGeom prst="rect">
                      <a:avLst/>
                    </a:prstGeom>
                    <a:noFill/>
                    <a:ln>
                      <a:noFill/>
                    </a:ln>
                  </pic:spPr>
                </pic:pic>
              </a:graphicData>
            </a:graphic>
          </wp:inline>
        </w:drawing>
      </w:r>
      <w:r>
        <w:rPr>
          <w:rFonts w:hint="eastAsia"/>
          <w:sz w:val="28"/>
          <w:szCs w:val="28"/>
          <w:lang w:val="en-US" w:eastAsia="zh-CN"/>
        </w:rPr>
        <w:t>如不适用系统模版生成采购合同可以选择自行上传合同。</w:t>
      </w:r>
    </w:p>
    <w:p>
      <w:pPr>
        <w:numPr>
          <w:ilvl w:val="0"/>
          <w:numId w:val="0"/>
        </w:numPr>
        <w:rPr>
          <w:rFonts w:hint="eastAsia" w:ascii="仿宋_GB2312" w:eastAsia="仿宋_GB2312"/>
          <w:sz w:val="32"/>
          <w:szCs w:val="32"/>
          <w:lang w:val="en-US" w:eastAsia="zh-CN"/>
        </w:rPr>
      </w:pPr>
      <w:r>
        <w:drawing>
          <wp:inline distT="0" distB="0" distL="114300" distR="114300">
            <wp:extent cx="5273040" cy="3489960"/>
            <wp:effectExtent l="0" t="0" r="0" b="0"/>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9"/>
                    <a:stretch>
                      <a:fillRect/>
                    </a:stretch>
                  </pic:blipFill>
                  <pic:spPr>
                    <a:xfrm>
                      <a:off x="0" y="0"/>
                      <a:ext cx="5273040" cy="3489960"/>
                    </a:xfrm>
                    <a:prstGeom prst="rect">
                      <a:avLst/>
                    </a:prstGeom>
                    <a:noFill/>
                    <a:ln>
                      <a:noFill/>
                    </a:ln>
                  </pic:spPr>
                </pic:pic>
              </a:graphicData>
            </a:graphic>
          </wp:inline>
        </w:drawing>
      </w:r>
      <w:r>
        <w:rPr>
          <w:rFonts w:hint="eastAsia" w:ascii="仿宋_GB2312" w:eastAsia="仿宋_GB2312"/>
          <w:sz w:val="32"/>
          <w:szCs w:val="32"/>
          <w:lang w:val="en-US" w:eastAsia="zh-CN"/>
        </w:rPr>
        <w:t>1、“是否属于政府采购”必须选择“否”，如选择“是”将予以驳回；</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2、“合同类别”进口减免税合同选择“办理进口免税”，其他合同等选择“内贸合同或不办理进口免税”；</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3、“合同份数”可进行下拉选择，默认为“一式五份，甲方持有四份，乙方持有一份”；</w:t>
      </w:r>
    </w:p>
    <w:p>
      <w:pPr>
        <w:numPr>
          <w:ilvl w:val="0"/>
          <w:numId w:val="0"/>
        </w:numPr>
        <w:ind w:leftChars="0"/>
        <w:rPr>
          <w:rFonts w:hint="eastAsia" w:ascii="仿宋_GB2312" w:eastAsia="仿宋_GB2312"/>
          <w:sz w:val="32"/>
          <w:szCs w:val="32"/>
          <w:lang w:val="en-US" w:eastAsia="zh-CN"/>
        </w:rPr>
      </w:pPr>
      <w:r>
        <w:rPr>
          <w:rFonts w:hint="eastAsia" w:ascii="仿宋_GB2312" w:eastAsia="仿宋_GB2312"/>
          <w:sz w:val="32"/>
          <w:szCs w:val="32"/>
          <w:lang w:val="en-US" w:eastAsia="zh-CN"/>
        </w:rPr>
        <w:t>4、“交货时间是否明确”必须选择“是”，如选择“否”将予以驳回；</w:t>
      </w:r>
    </w:p>
    <w:p>
      <w:pPr>
        <w:numPr>
          <w:ilvl w:val="0"/>
          <w:numId w:val="0"/>
        </w:numPr>
        <w:ind w:leftChars="0"/>
        <w:rPr>
          <w:rFonts w:hint="default" w:ascii="仿宋_GB2312" w:eastAsia="仿宋_GB2312"/>
          <w:sz w:val="32"/>
          <w:szCs w:val="32"/>
          <w:lang w:val="en-US" w:eastAsia="zh-CN"/>
        </w:rPr>
      </w:pPr>
      <w:r>
        <w:rPr>
          <w:rFonts w:hint="eastAsia" w:ascii="仿宋_GB2312" w:eastAsia="仿宋_GB2312"/>
          <w:sz w:val="32"/>
          <w:szCs w:val="32"/>
          <w:lang w:val="en-US" w:eastAsia="zh-CN"/>
        </w:rPr>
        <w:t>5、“采购类别”根据采购申请实际情况进行选择“货物或服务”；</w:t>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6、“是否使用电子签章”必须选择“是”，如选择“否”将予以驳回；</w:t>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7、“采购方式”选择“校内分散采购-直接采购”。</w:t>
      </w:r>
    </w:p>
    <w:p>
      <w:pPr>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drawing>
          <wp:inline distT="0" distB="0" distL="114300" distR="114300">
            <wp:extent cx="5271770" cy="3825240"/>
            <wp:effectExtent l="0" t="0" r="5080" b="3810"/>
            <wp:docPr id="3" name="图片 3" descr="568dccbc95e09836da9723eac9ed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8dccbc95e09836da9723eac9edc1a"/>
                    <pic:cNvPicPr>
                      <a:picLocks noChangeAspect="1"/>
                    </pic:cNvPicPr>
                  </pic:nvPicPr>
                  <pic:blipFill>
                    <a:blip r:embed="rId10"/>
                    <a:stretch>
                      <a:fillRect/>
                    </a:stretch>
                  </pic:blipFill>
                  <pic:spPr>
                    <a:xfrm>
                      <a:off x="0" y="0"/>
                      <a:ext cx="5271770" cy="3825240"/>
                    </a:xfrm>
                    <a:prstGeom prst="rect">
                      <a:avLst/>
                    </a:prstGeom>
                  </pic:spPr>
                </pic:pic>
              </a:graphicData>
            </a:graphic>
          </wp:inline>
        </w:drawing>
      </w:r>
      <w:r>
        <w:rPr>
          <w:rFonts w:hint="eastAsia" w:ascii="仿宋_GB2312" w:eastAsia="仿宋_GB2312"/>
          <w:b/>
          <w:bCs/>
          <w:sz w:val="32"/>
          <w:szCs w:val="32"/>
          <w:lang w:val="en-US" w:eastAsia="zh-CN"/>
        </w:rPr>
        <w:t>1</w:t>
      </w:r>
      <w:r>
        <w:rPr>
          <w:rFonts w:hint="eastAsia"/>
          <w:lang w:val="en-US" w:eastAsia="zh-CN"/>
        </w:rPr>
        <w:t>、“</w:t>
      </w:r>
      <w:r>
        <w:rPr>
          <w:rFonts w:hint="eastAsia" w:ascii="仿宋_GB2312" w:eastAsia="仿宋_GB2312"/>
          <w:b/>
          <w:bCs/>
          <w:sz w:val="32"/>
          <w:szCs w:val="32"/>
          <w:lang w:val="en-US" w:eastAsia="zh-CN"/>
        </w:rPr>
        <w:t>签署方（乙方）</w:t>
      </w:r>
      <w:r>
        <w:rPr>
          <w:rFonts w:hint="eastAsia"/>
          <w:lang w:val="en-US" w:eastAsia="zh-CN"/>
        </w:rPr>
        <w:t>”</w:t>
      </w:r>
      <w:r>
        <w:rPr>
          <w:rFonts w:hint="eastAsia" w:ascii="仿宋_GB2312" w:eastAsia="仿宋_GB2312"/>
          <w:b/>
          <w:bCs/>
          <w:sz w:val="32"/>
          <w:szCs w:val="32"/>
          <w:lang w:val="en-US" w:eastAsia="zh-CN"/>
        </w:rPr>
        <w:t>需在云采通平台注册（具体注册流程见附件1），注册后续注册平台审核，显示“注册成功方”可以进行下一步。如不进行注册则无法选择该供应商；</w:t>
      </w:r>
    </w:p>
    <w:p>
      <w:pPr>
        <w:numPr>
          <w:ilvl w:val="0"/>
          <w:numId w:val="2"/>
        </w:numPr>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“企业规模”以供应商实际情况填写。</w:t>
      </w:r>
    </w:p>
    <w:p>
      <w:pPr>
        <w:numPr>
          <w:ilvl w:val="0"/>
          <w:numId w:val="2"/>
        </w:numPr>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合同签署人与指定签署领导因系统功能原因无法为同一人，如果为同一人，合同签署时系统无法识别，无法执行电子签字。</w:t>
      </w:r>
    </w:p>
    <w:p>
      <w:pPr>
        <w:numPr>
          <w:ilvl w:val="0"/>
          <w:numId w:val="0"/>
        </w:numPr>
      </w:pPr>
      <w:r>
        <w:drawing>
          <wp:inline distT="0" distB="0" distL="114300" distR="114300">
            <wp:extent cx="5270500" cy="2625090"/>
            <wp:effectExtent l="0" t="0" r="2540" b="1143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1"/>
                    <a:stretch>
                      <a:fillRect/>
                    </a:stretch>
                  </pic:blipFill>
                  <pic:spPr>
                    <a:xfrm>
                      <a:off x="0" y="0"/>
                      <a:ext cx="5270500" cy="2625090"/>
                    </a:xfrm>
                    <a:prstGeom prst="rect">
                      <a:avLst/>
                    </a:prstGeom>
                    <a:noFill/>
                    <a:ln>
                      <a:noFill/>
                    </a:ln>
                  </pic:spPr>
                </pic:pic>
              </a:graphicData>
            </a:graphic>
          </wp:inline>
        </w:drawing>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填写“经费名称、经费账号、经费金额”后方可进行下一步。</w:t>
      </w:r>
    </w:p>
    <w:p>
      <w:pPr>
        <w:numPr>
          <w:ilvl w:val="0"/>
          <w:numId w:val="0"/>
        </w:numPr>
        <w:rPr>
          <w:rFonts w:hint="default" w:ascii="仿宋_GB2312" w:eastAsia="仿宋_GB2312"/>
          <w:sz w:val="32"/>
          <w:szCs w:val="32"/>
          <w:lang w:val="en-US" w:eastAsia="zh-CN"/>
        </w:rPr>
      </w:pPr>
      <w:r>
        <w:drawing>
          <wp:inline distT="0" distB="0" distL="114300" distR="114300">
            <wp:extent cx="5273040" cy="2009140"/>
            <wp:effectExtent l="0" t="0" r="0"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2"/>
                    <a:stretch>
                      <a:fillRect/>
                    </a:stretch>
                  </pic:blipFill>
                  <pic:spPr>
                    <a:xfrm>
                      <a:off x="0" y="0"/>
                      <a:ext cx="5273040" cy="2009140"/>
                    </a:xfrm>
                    <a:prstGeom prst="rect">
                      <a:avLst/>
                    </a:prstGeom>
                    <a:noFill/>
                    <a:ln>
                      <a:noFill/>
                    </a:ln>
                  </pic:spPr>
                </pic:pic>
              </a:graphicData>
            </a:graphic>
          </wp:inline>
        </w:drawing>
      </w:r>
      <w:r>
        <w:drawing>
          <wp:inline distT="0" distB="0" distL="114300" distR="114300">
            <wp:extent cx="5271135" cy="1297940"/>
            <wp:effectExtent l="0" t="0" r="1905" b="1270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3"/>
                    <a:stretch>
                      <a:fillRect/>
                    </a:stretch>
                  </pic:blipFill>
                  <pic:spPr>
                    <a:xfrm>
                      <a:off x="0" y="0"/>
                      <a:ext cx="5271135" cy="1297940"/>
                    </a:xfrm>
                    <a:prstGeom prst="rect">
                      <a:avLst/>
                    </a:prstGeom>
                    <a:noFill/>
                    <a:ln>
                      <a:noFill/>
                    </a:ln>
                  </pic:spPr>
                </pic:pic>
              </a:graphicData>
            </a:graphic>
          </wp:inline>
        </w:drawing>
      </w:r>
      <w:r>
        <w:rPr>
          <w:rFonts w:hint="eastAsia" w:ascii="仿宋_GB2312" w:eastAsia="仿宋_GB2312"/>
          <w:sz w:val="32"/>
          <w:szCs w:val="32"/>
          <w:lang w:val="en-US" w:eastAsia="zh-CN"/>
        </w:rPr>
        <w:t xml:space="preserve">“付款条件”以实际情况填写，如一次性付款，则“货到验收合格后一次性付款”，或合同签订后首付款为合同额的70%，乙方提供首付款增值税发票后甲方付款；货到现场安装调试验收合格后（或服务结束后），乙方提供金额为合同总价款与首付款差额的增值税发票后，甲方支付合同额的30%。（首付款最高为70%）。                                                                                                                                                                                                                                                                                                                                                                                                                                                                                                                                                                                                                                                                                                                                                                                                                                                                                                                                                                                                                                                                                                                                                                                                                                                                                                                                                                                                                                                                                                                                                                                                                                                                                                                                                                                                                                                                                                                                                                                                                                                                                                                                                                                                                                                                                                                                                                                                                                                                                                                                                                                                                                                                                                                                                                                                                                                                                                                                                                                                                                                                                                                                                                                                                                                                                                                                                                                                                                                                                                                                                                                                                                                                                                                                                                                                                                                                                                                                                                                                                                                               </w:t>
      </w:r>
      <w:r>
        <w:rPr>
          <w:rFonts w:hint="eastAsia" w:ascii="仿宋_GB2312" w:eastAsia="仿宋_GB2312"/>
          <w:sz w:val="32"/>
          <w:szCs w:val="32"/>
          <w:lang w:val="en-US" w:eastAsia="zh-CN"/>
        </w:rPr>
        <w:t xml:space="preserve">                                                                                                                                                                                                                                                                                                                                      </w:t>
      </w:r>
    </w:p>
    <w:p/>
    <w:p>
      <w:r>
        <w:drawing>
          <wp:inline distT="0" distB="0" distL="114300" distR="114300">
            <wp:extent cx="5273040" cy="2598420"/>
            <wp:effectExtent l="0" t="0" r="0" b="7620"/>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14"/>
                    <a:stretch>
                      <a:fillRect/>
                    </a:stretch>
                  </pic:blipFill>
                  <pic:spPr>
                    <a:xfrm>
                      <a:off x="0" y="0"/>
                      <a:ext cx="5273040" cy="2598420"/>
                    </a:xfrm>
                    <a:prstGeom prst="rect">
                      <a:avLst/>
                    </a:prstGeom>
                    <a:noFill/>
                    <a:ln>
                      <a:noFill/>
                    </a:ln>
                  </pic:spPr>
                </pic:pic>
              </a:graphicData>
            </a:graphic>
          </wp:inline>
        </w:drawing>
      </w:r>
      <w:r>
        <w:drawing>
          <wp:inline distT="0" distB="0" distL="114300" distR="114300">
            <wp:extent cx="5272405" cy="2590800"/>
            <wp:effectExtent l="0" t="0" r="635"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5"/>
                    <a:stretch>
                      <a:fillRect/>
                    </a:stretch>
                  </pic:blipFill>
                  <pic:spPr>
                    <a:xfrm>
                      <a:off x="0" y="0"/>
                      <a:ext cx="5272405" cy="259080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在“合同会签电子文件”处系统自行生成合同，成功后在下方合同预览处可以对合同进行前期预览（图书出版合同需上传出版承诺书）。</w:t>
      </w:r>
    </w:p>
    <w:p>
      <w:r>
        <w:drawing>
          <wp:inline distT="0" distB="0" distL="114300" distR="114300">
            <wp:extent cx="5266690" cy="3115945"/>
            <wp:effectExtent l="0" t="0" r="6350"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5266690" cy="3115945"/>
                    </a:xfrm>
                    <a:prstGeom prst="rect">
                      <a:avLst/>
                    </a:prstGeom>
                    <a:noFill/>
                    <a:ln>
                      <a:noFill/>
                    </a:ln>
                  </pic:spPr>
                </pic:pic>
              </a:graphicData>
            </a:graphic>
          </wp:inline>
        </w:drawing>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1、使用“系统模板生成合同”，采购申请人无法更改签章位置，如需调整，合同签署人可在签署时进行调整；</w:t>
      </w:r>
    </w:p>
    <w:p>
      <w:pPr>
        <w:rPr>
          <w:rFonts w:hint="eastAsia" w:ascii="仿宋_GB2312" w:eastAsia="仿宋_GB2312"/>
          <w:sz w:val="32"/>
          <w:szCs w:val="32"/>
          <w:lang w:val="en-US" w:eastAsia="zh-CN"/>
        </w:rPr>
      </w:pPr>
      <w:r>
        <w:rPr>
          <w:rFonts w:hint="eastAsia" w:ascii="仿宋_GB2312" w:eastAsia="仿宋_GB2312"/>
          <w:sz w:val="32"/>
          <w:szCs w:val="32"/>
          <w:lang w:val="en-US" w:eastAsia="zh-CN"/>
        </w:rPr>
        <w:t>2、提交后，合同签署人进行确认、学院领导审批，审批结束后由国有资产管理处进行监督环节，确认无误后推送至合同乙方进行电子签章；</w:t>
      </w:r>
    </w:p>
    <w:p>
      <w:pPr>
        <w:rPr>
          <w:rFonts w:hint="eastAsia" w:ascii="仿宋_GB2312" w:eastAsia="仿宋_GB2312"/>
          <w:sz w:val="32"/>
          <w:szCs w:val="32"/>
          <w:lang w:val="en-US" w:eastAsia="zh-CN"/>
        </w:rPr>
      </w:pPr>
      <w:r>
        <w:rPr>
          <w:rFonts w:hint="eastAsia" w:ascii="仿宋_GB2312" w:eastAsia="仿宋_GB2312"/>
          <w:sz w:val="32"/>
          <w:szCs w:val="32"/>
          <w:lang w:val="en-US" w:eastAsia="zh-CN"/>
        </w:rPr>
        <w:t>3、合同电子签章为乙方先执行，乙方完成电子签章后，合同流转至甲方合同签署人及学院领导进行电子签章（可使用手机或电脑进行操作），电子签章后合同自动生成电子合同章，电子合同章生成后彩色打印办理财务报销手续；</w:t>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4、5万元以下采购合同不需要学校法定代表人电子签章，学院领导在法定代表人（委托代理人）处电子签章，合同签署人在甲方授权代表处电子签章。</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5</w:t>
      </w:r>
      <w:r>
        <w:rPr>
          <w:rFonts w:hint="eastAsia" w:ascii="仿宋_GB2312" w:eastAsia="仿宋_GB2312"/>
          <w:b/>
          <w:bCs/>
          <w:sz w:val="32"/>
          <w:szCs w:val="32"/>
          <w:lang w:val="en-US" w:eastAsia="zh-CN"/>
        </w:rPr>
        <w:t>、</w:t>
      </w:r>
      <w:r>
        <w:rPr>
          <w:rFonts w:hint="eastAsia" w:ascii="仿宋_GB2312" w:eastAsia="仿宋_GB2312"/>
          <w:sz w:val="32"/>
          <w:szCs w:val="32"/>
          <w:lang w:val="en-US" w:eastAsia="zh-CN"/>
        </w:rPr>
        <w:t>供应商应从在学校门户网进入，不用CA（http://heuzczx.hrbeu.edu.cn/sfw_cms/e?page=cms.index）；</w:t>
      </w:r>
    </w:p>
    <w:p>
      <w:pPr>
        <w:rPr>
          <w:rFonts w:hint="eastAsia" w:ascii="仿宋_GB2312" w:eastAsia="仿宋_GB2312"/>
          <w:b/>
          <w:bCs/>
          <w:sz w:val="32"/>
          <w:szCs w:val="32"/>
          <w:lang w:eastAsia="zh-CN"/>
        </w:rPr>
      </w:pPr>
      <w:r>
        <w:rPr>
          <w:rFonts w:hint="eastAsia" w:ascii="仿宋_GB2312" w:eastAsia="仿宋_GB2312"/>
          <w:b/>
          <w:bCs/>
          <w:sz w:val="32"/>
          <w:szCs w:val="32"/>
          <w:lang w:val="en-US" w:eastAsia="zh-CN"/>
        </w:rPr>
        <w:t>6、供应商注册平台客服：</w:t>
      </w:r>
      <w:r>
        <w:rPr>
          <w:rFonts w:hint="eastAsia" w:ascii="仿宋_GB2312" w:eastAsia="仿宋_GB2312"/>
          <w:b/>
          <w:bCs/>
          <w:sz w:val="32"/>
          <w:szCs w:val="32"/>
        </w:rPr>
        <w:t>工作时间（周一至周五8:30-17:30）拨打400-101-0335转0进行咨询</w:t>
      </w:r>
      <w:r>
        <w:rPr>
          <w:rFonts w:hint="eastAsia" w:ascii="仿宋_GB2312" w:eastAsia="仿宋_GB2312"/>
          <w:b/>
          <w:bCs/>
          <w:sz w:val="32"/>
          <w:szCs w:val="32"/>
          <w:lang w:eastAsia="zh-CN"/>
        </w:rPr>
        <w:t>；</w:t>
      </w:r>
    </w:p>
    <w:p>
      <w:pPr>
        <w:numPr>
          <w:ilvl w:val="0"/>
          <w:numId w:val="0"/>
        </w:numPr>
        <w:ind w:leftChars="0"/>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7、采购系统客服：工作时间（周一至周五8:30-17:30），在采购系统左边有在线客服，点击后输入“转人工”会出现客服电话或转人工服务的选项，具体操作详见下图。</w:t>
      </w:r>
    </w:p>
    <w:p>
      <w:pPr>
        <w:numPr>
          <w:ilvl w:val="0"/>
          <w:numId w:val="0"/>
        </w:numPr>
        <w:ind w:leftChars="0"/>
      </w:pPr>
      <w:r>
        <w:drawing>
          <wp:inline distT="0" distB="0" distL="114300" distR="114300">
            <wp:extent cx="5265420" cy="3505200"/>
            <wp:effectExtent l="0" t="0" r="7620" b="0"/>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17"/>
                    <a:stretch>
                      <a:fillRect/>
                    </a:stretch>
                  </pic:blipFill>
                  <pic:spPr>
                    <a:xfrm>
                      <a:off x="0" y="0"/>
                      <a:ext cx="5265420" cy="3505200"/>
                    </a:xfrm>
                    <a:prstGeom prst="rect">
                      <a:avLst/>
                    </a:prstGeom>
                    <a:noFill/>
                    <a:ln>
                      <a:noFill/>
                    </a:ln>
                  </pic:spPr>
                </pic:pic>
              </a:graphicData>
            </a:graphic>
          </wp:inline>
        </w:drawing>
      </w:r>
      <w:r>
        <w:drawing>
          <wp:inline distT="0" distB="0" distL="114300" distR="114300">
            <wp:extent cx="5326380" cy="5151120"/>
            <wp:effectExtent l="0" t="0" r="7620" b="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8"/>
                    <a:stretch>
                      <a:fillRect/>
                    </a:stretch>
                  </pic:blipFill>
                  <pic:spPr>
                    <a:xfrm>
                      <a:off x="0" y="0"/>
                      <a:ext cx="5326380" cy="5151120"/>
                    </a:xfrm>
                    <a:prstGeom prst="rect">
                      <a:avLst/>
                    </a:prstGeom>
                    <a:noFill/>
                    <a:ln>
                      <a:noFill/>
                    </a:ln>
                  </pic:spPr>
                </pic:pic>
              </a:graphicData>
            </a:graphic>
          </wp:inline>
        </w:drawing>
      </w:r>
    </w:p>
    <w:p>
      <w:pPr>
        <w:numPr>
          <w:ilvl w:val="0"/>
          <w:numId w:val="1"/>
        </w:numPr>
        <w:ind w:left="0" w:leftChars="0" w:firstLine="0" w:firstLineChars="0"/>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使用自行上传合同操作流程</w:t>
      </w:r>
    </w:p>
    <w:p>
      <w:pPr>
        <w:rPr>
          <w:rFonts w:hint="eastAsia"/>
          <w:sz w:val="28"/>
          <w:szCs w:val="28"/>
          <w:lang w:val="en-US" w:eastAsia="zh-CN"/>
        </w:rPr>
      </w:pPr>
      <w:r>
        <w:rPr>
          <w:rFonts w:hint="eastAsia"/>
          <w:sz w:val="28"/>
          <w:szCs w:val="28"/>
          <w:lang w:val="en-US" w:eastAsia="zh-CN"/>
        </w:rPr>
        <w:t>登录http://lamd.hrbeu.edu.cn，进入国有资产管理处网站主页，点击招采中心—采购管理系统，输入校园信息门户用户名和密码。</w:t>
      </w:r>
    </w:p>
    <w:p>
      <w:r>
        <w:drawing>
          <wp:inline distT="0" distB="0" distL="114300" distR="114300">
            <wp:extent cx="5269230" cy="3194050"/>
            <wp:effectExtent l="0" t="0" r="762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9230" cy="3194050"/>
                    </a:xfrm>
                    <a:prstGeom prst="rect">
                      <a:avLst/>
                    </a:prstGeom>
                    <a:noFill/>
                    <a:ln>
                      <a:noFill/>
                    </a:ln>
                  </pic:spPr>
                </pic:pic>
              </a:graphicData>
            </a:graphic>
          </wp:inline>
        </w:drawing>
      </w:r>
    </w:p>
    <w:p>
      <w:pPr>
        <w:rPr>
          <w:rFonts w:hint="eastAsia"/>
          <w:lang w:val="en-US" w:eastAsia="zh-CN"/>
        </w:rPr>
      </w:pPr>
    </w:p>
    <w:p>
      <w:r>
        <w:drawing>
          <wp:inline distT="0" distB="0" distL="114300" distR="114300">
            <wp:extent cx="5269865" cy="2592070"/>
            <wp:effectExtent l="0" t="0" r="3175" b="1397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5"/>
                    <a:stretch>
                      <a:fillRect/>
                    </a:stretch>
                  </pic:blipFill>
                  <pic:spPr>
                    <a:xfrm>
                      <a:off x="0" y="0"/>
                      <a:ext cx="5269865" cy="2592070"/>
                    </a:xfrm>
                    <a:prstGeom prst="rect">
                      <a:avLst/>
                    </a:prstGeom>
                    <a:noFill/>
                    <a:ln>
                      <a:noFill/>
                    </a:ln>
                  </pic:spPr>
                </pic:pic>
              </a:graphicData>
            </a:graphic>
          </wp:inline>
        </w:drawing>
      </w:r>
      <w:r>
        <w:drawing>
          <wp:inline distT="0" distB="0" distL="114300" distR="114300">
            <wp:extent cx="5273040" cy="2293620"/>
            <wp:effectExtent l="0" t="0" r="0" b="762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6"/>
                    <a:stretch>
                      <a:fillRect/>
                    </a:stretch>
                  </pic:blipFill>
                  <pic:spPr>
                    <a:xfrm>
                      <a:off x="0" y="0"/>
                      <a:ext cx="5273040" cy="2293620"/>
                    </a:xfrm>
                    <a:prstGeom prst="rect">
                      <a:avLst/>
                    </a:prstGeom>
                    <a:noFill/>
                    <a:ln>
                      <a:noFill/>
                    </a:ln>
                  </pic:spPr>
                </pic:pic>
              </a:graphicData>
            </a:graphic>
          </wp:inline>
        </w:drawing>
      </w:r>
    </w:p>
    <w:p/>
    <w:p/>
    <w:p>
      <w:r>
        <w:drawing>
          <wp:inline distT="0" distB="0" distL="114300" distR="114300">
            <wp:extent cx="5268595" cy="3215640"/>
            <wp:effectExtent l="0" t="0" r="4445"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7"/>
                    <a:stretch>
                      <a:fillRect/>
                    </a:stretch>
                  </pic:blipFill>
                  <pic:spPr>
                    <a:xfrm>
                      <a:off x="0" y="0"/>
                      <a:ext cx="5268595" cy="3215640"/>
                    </a:xfrm>
                    <a:prstGeom prst="rect">
                      <a:avLst/>
                    </a:prstGeom>
                    <a:noFill/>
                    <a:ln>
                      <a:noFill/>
                    </a:ln>
                  </pic:spPr>
                </pic:pic>
              </a:graphicData>
            </a:graphic>
          </wp:inline>
        </w:drawing>
      </w:r>
    </w:p>
    <w:p>
      <w:pPr>
        <w:numPr>
          <w:ilvl w:val="0"/>
          <w:numId w:val="0"/>
        </w:numPr>
        <w:rPr>
          <w:rFonts w:hint="eastAsia" w:ascii="仿宋_GB2312" w:eastAsia="仿宋_GB2312"/>
          <w:sz w:val="32"/>
          <w:szCs w:val="32"/>
          <w:lang w:val="en-US" w:eastAsia="zh-CN"/>
        </w:rPr>
      </w:pPr>
      <w:r>
        <w:drawing>
          <wp:inline distT="0" distB="0" distL="114300" distR="114300">
            <wp:extent cx="5273040" cy="2575560"/>
            <wp:effectExtent l="0" t="0" r="0" b="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8"/>
                    <a:stretch>
                      <a:fillRect/>
                    </a:stretch>
                  </pic:blipFill>
                  <pic:spPr>
                    <a:xfrm>
                      <a:off x="0" y="0"/>
                      <a:ext cx="5273040" cy="2575560"/>
                    </a:xfrm>
                    <a:prstGeom prst="rect">
                      <a:avLst/>
                    </a:prstGeom>
                    <a:noFill/>
                    <a:ln>
                      <a:noFill/>
                    </a:ln>
                  </pic:spPr>
                </pic:pic>
              </a:graphicData>
            </a:graphic>
          </wp:inline>
        </w:drawing>
      </w:r>
      <w:r>
        <w:drawing>
          <wp:inline distT="0" distB="0" distL="114300" distR="114300">
            <wp:extent cx="5273040" cy="3489960"/>
            <wp:effectExtent l="0" t="0" r="0" b="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9"/>
                    <a:stretch>
                      <a:fillRect/>
                    </a:stretch>
                  </pic:blipFill>
                  <pic:spPr>
                    <a:xfrm>
                      <a:off x="0" y="0"/>
                      <a:ext cx="5273040" cy="3489960"/>
                    </a:xfrm>
                    <a:prstGeom prst="rect">
                      <a:avLst/>
                    </a:prstGeom>
                    <a:noFill/>
                    <a:ln>
                      <a:noFill/>
                    </a:ln>
                  </pic:spPr>
                </pic:pic>
              </a:graphicData>
            </a:graphic>
          </wp:inline>
        </w:drawing>
      </w:r>
      <w:r>
        <w:rPr>
          <w:rFonts w:hint="eastAsia" w:ascii="仿宋_GB2312" w:eastAsia="仿宋_GB2312"/>
          <w:sz w:val="32"/>
          <w:szCs w:val="32"/>
          <w:lang w:val="en-US" w:eastAsia="zh-CN"/>
        </w:rPr>
        <w:t>1、“是否属于政府采购”必须选择“否”，如选择“是”将予以驳回；</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2、“合同类别”进口减免税合同选择“办理进口免税”，其他合同等选择“内贸合同或不办理进口免税”；</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3、“合同份数”可进行下拉选择，默认为“一式五份，甲方持有四份，乙方持有一份”；</w:t>
      </w:r>
    </w:p>
    <w:p>
      <w:pPr>
        <w:numPr>
          <w:ilvl w:val="0"/>
          <w:numId w:val="0"/>
        </w:numPr>
        <w:ind w:leftChars="0"/>
        <w:rPr>
          <w:rFonts w:hint="eastAsia" w:ascii="仿宋_GB2312" w:eastAsia="仿宋_GB2312"/>
          <w:sz w:val="32"/>
          <w:szCs w:val="32"/>
          <w:lang w:val="en-US" w:eastAsia="zh-CN"/>
        </w:rPr>
      </w:pPr>
      <w:r>
        <w:rPr>
          <w:rFonts w:hint="eastAsia" w:ascii="仿宋_GB2312" w:eastAsia="仿宋_GB2312"/>
          <w:sz w:val="32"/>
          <w:szCs w:val="32"/>
          <w:lang w:val="en-US" w:eastAsia="zh-CN"/>
        </w:rPr>
        <w:t>4、“交货时间是否明确”必须选择“是”，如选择“否”将予以驳回；</w:t>
      </w:r>
    </w:p>
    <w:p>
      <w:pPr>
        <w:numPr>
          <w:ilvl w:val="0"/>
          <w:numId w:val="0"/>
        </w:numPr>
        <w:ind w:leftChars="0"/>
        <w:rPr>
          <w:rFonts w:hint="default" w:ascii="仿宋_GB2312" w:eastAsia="仿宋_GB2312"/>
          <w:sz w:val="32"/>
          <w:szCs w:val="32"/>
          <w:lang w:val="en-US" w:eastAsia="zh-CN"/>
        </w:rPr>
      </w:pPr>
      <w:r>
        <w:rPr>
          <w:rFonts w:hint="eastAsia" w:ascii="仿宋_GB2312" w:eastAsia="仿宋_GB2312"/>
          <w:sz w:val="32"/>
          <w:szCs w:val="32"/>
          <w:lang w:val="en-US" w:eastAsia="zh-CN"/>
        </w:rPr>
        <w:t>5、“采购类别”根据采购申请实际情况进行选择“货物或服务”；</w:t>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6、“是否使用电子签章”必须选择“是”，如选择“否”将予以驳回；</w:t>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7、“采购方式”选择“校内分散采购-直接采购”。</w:t>
      </w:r>
    </w:p>
    <w:p>
      <w:pPr>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drawing>
          <wp:inline distT="0" distB="0" distL="114300" distR="114300">
            <wp:extent cx="5271770" cy="3825240"/>
            <wp:effectExtent l="0" t="0" r="5080" b="3810"/>
            <wp:docPr id="4" name="图片 4" descr="568dccbc95e09836da9723eac9ed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8dccbc95e09836da9723eac9edc1a"/>
                    <pic:cNvPicPr>
                      <a:picLocks noChangeAspect="1"/>
                    </pic:cNvPicPr>
                  </pic:nvPicPr>
                  <pic:blipFill>
                    <a:blip r:embed="rId10"/>
                    <a:stretch>
                      <a:fillRect/>
                    </a:stretch>
                  </pic:blipFill>
                  <pic:spPr>
                    <a:xfrm>
                      <a:off x="0" y="0"/>
                      <a:ext cx="5271770" cy="3825240"/>
                    </a:xfrm>
                    <a:prstGeom prst="rect">
                      <a:avLst/>
                    </a:prstGeom>
                  </pic:spPr>
                </pic:pic>
              </a:graphicData>
            </a:graphic>
          </wp:inline>
        </w:drawing>
      </w:r>
      <w:r>
        <w:rPr>
          <w:rFonts w:hint="eastAsia" w:ascii="仿宋_GB2312" w:eastAsia="仿宋_GB2312"/>
          <w:b/>
          <w:bCs/>
          <w:sz w:val="32"/>
          <w:szCs w:val="32"/>
          <w:lang w:val="en-US" w:eastAsia="zh-CN"/>
        </w:rPr>
        <w:t>1</w:t>
      </w:r>
      <w:r>
        <w:rPr>
          <w:rFonts w:hint="eastAsia"/>
          <w:lang w:val="en-US" w:eastAsia="zh-CN"/>
        </w:rPr>
        <w:t>、“</w:t>
      </w:r>
      <w:r>
        <w:rPr>
          <w:rFonts w:hint="eastAsia" w:ascii="仿宋_GB2312" w:eastAsia="仿宋_GB2312"/>
          <w:b/>
          <w:bCs/>
          <w:sz w:val="32"/>
          <w:szCs w:val="32"/>
          <w:lang w:val="en-US" w:eastAsia="zh-CN"/>
        </w:rPr>
        <w:t>签署方（乙方）</w:t>
      </w:r>
      <w:r>
        <w:rPr>
          <w:rFonts w:hint="eastAsia"/>
          <w:lang w:val="en-US" w:eastAsia="zh-CN"/>
        </w:rPr>
        <w:t>”</w:t>
      </w:r>
      <w:r>
        <w:rPr>
          <w:rFonts w:hint="eastAsia" w:ascii="仿宋_GB2312" w:eastAsia="仿宋_GB2312"/>
          <w:b/>
          <w:bCs/>
          <w:sz w:val="32"/>
          <w:szCs w:val="32"/>
          <w:lang w:val="en-US" w:eastAsia="zh-CN"/>
        </w:rPr>
        <w:t>需在云采通平台注册（具体注册流程见附件1），注册后续注册平台审核，显示“注册成功方”可以进行下一步。如不进行注册则无法选择该供应商；</w:t>
      </w:r>
    </w:p>
    <w:p>
      <w:pPr>
        <w:numPr>
          <w:numId w:val="0"/>
        </w:numPr>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2、“企业规模”以供应商实际情况填写。</w:t>
      </w:r>
    </w:p>
    <w:p>
      <w:pPr>
        <w:numPr>
          <w:numId w:val="0"/>
        </w:numPr>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3、合同签署人与指定签署领导因系统功能原因无法为同一人，如果为同一人，合同签署时系统无法识别，无法执行电子签字。</w:t>
      </w:r>
    </w:p>
    <w:p>
      <w:pPr>
        <w:numPr>
          <w:ilvl w:val="0"/>
          <w:numId w:val="0"/>
        </w:numPr>
      </w:pPr>
      <w:r>
        <w:drawing>
          <wp:inline distT="0" distB="0" distL="114300" distR="114300">
            <wp:extent cx="5270500" cy="2625090"/>
            <wp:effectExtent l="0" t="0" r="2540" b="1143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11"/>
                    <a:stretch>
                      <a:fillRect/>
                    </a:stretch>
                  </pic:blipFill>
                  <pic:spPr>
                    <a:xfrm>
                      <a:off x="0" y="0"/>
                      <a:ext cx="5270500" cy="2625090"/>
                    </a:xfrm>
                    <a:prstGeom prst="rect">
                      <a:avLst/>
                    </a:prstGeom>
                    <a:noFill/>
                    <a:ln>
                      <a:noFill/>
                    </a:ln>
                  </pic:spPr>
                </pic:pic>
              </a:graphicData>
            </a:graphic>
          </wp:inline>
        </w:drawing>
      </w:r>
    </w:p>
    <w:p>
      <w:pPr>
        <w:rPr>
          <w:rFonts w:hint="eastAsia" w:ascii="仿宋_GB2312" w:eastAsia="仿宋_GB2312"/>
          <w:b/>
          <w:bCs/>
          <w:sz w:val="32"/>
          <w:szCs w:val="32"/>
          <w:lang w:val="en-US" w:eastAsia="zh-CN"/>
        </w:rPr>
      </w:pPr>
      <w:r>
        <w:rPr>
          <w:rFonts w:hint="eastAsia" w:ascii="仿宋_GB2312" w:eastAsia="仿宋_GB2312"/>
          <w:sz w:val="32"/>
          <w:szCs w:val="32"/>
          <w:lang w:val="en-US" w:eastAsia="zh-CN"/>
        </w:rPr>
        <w:t>填写“经费名称、经费账号、经费金额”后方可进行下一步。</w:t>
      </w:r>
    </w:p>
    <w:p>
      <w:pPr>
        <w:numPr>
          <w:ilvl w:val="0"/>
          <w:numId w:val="0"/>
        </w:numPr>
        <w:rPr>
          <w:rFonts w:hint="eastAsia" w:ascii="仿宋_GB2312" w:eastAsia="仿宋_GB2312"/>
          <w:sz w:val="32"/>
          <w:szCs w:val="32"/>
          <w:lang w:val="en-US" w:eastAsia="zh-CN"/>
        </w:rPr>
      </w:pPr>
      <w:r>
        <w:drawing>
          <wp:inline distT="0" distB="0" distL="114300" distR="114300">
            <wp:extent cx="5273040" cy="2009140"/>
            <wp:effectExtent l="0" t="0" r="0"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2"/>
                    <a:stretch>
                      <a:fillRect/>
                    </a:stretch>
                  </pic:blipFill>
                  <pic:spPr>
                    <a:xfrm>
                      <a:off x="0" y="0"/>
                      <a:ext cx="5273040" cy="2009140"/>
                    </a:xfrm>
                    <a:prstGeom prst="rect">
                      <a:avLst/>
                    </a:prstGeom>
                    <a:noFill/>
                    <a:ln>
                      <a:noFill/>
                    </a:ln>
                  </pic:spPr>
                </pic:pic>
              </a:graphicData>
            </a:graphic>
          </wp:inline>
        </w:drawing>
      </w:r>
      <w:r>
        <w:drawing>
          <wp:inline distT="0" distB="0" distL="114300" distR="114300">
            <wp:extent cx="5271135" cy="1297940"/>
            <wp:effectExtent l="0" t="0" r="1905" b="1270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3"/>
                    <a:stretch>
                      <a:fillRect/>
                    </a:stretch>
                  </pic:blipFill>
                  <pic:spPr>
                    <a:xfrm>
                      <a:off x="0" y="0"/>
                      <a:ext cx="5271135" cy="1297940"/>
                    </a:xfrm>
                    <a:prstGeom prst="rect">
                      <a:avLst/>
                    </a:prstGeom>
                    <a:noFill/>
                    <a:ln>
                      <a:noFill/>
                    </a:ln>
                  </pic:spPr>
                </pic:pic>
              </a:graphicData>
            </a:graphic>
          </wp:inline>
        </w:drawing>
      </w:r>
      <w:r>
        <w:rPr>
          <w:rFonts w:hint="eastAsia" w:ascii="仿宋_GB2312" w:eastAsia="仿宋_GB2312"/>
          <w:sz w:val="32"/>
          <w:szCs w:val="32"/>
          <w:lang w:val="en-US" w:eastAsia="zh-CN"/>
        </w:rPr>
        <w:t>“付款条件”以实际情况填写，如一次性付款，则“货到验收合格后一次性付款”，或合同签订后首付款为合同额的70%，乙方提供首付款增值税发票后甲方付款；货到现场安装调试验收合格后（或服务结束后），乙方提供金额为合同总价款与首付款差额的增值税发票后，甲方支付合同额的30%。（首付款最高为70%）。</w:t>
      </w:r>
    </w:p>
    <w:p>
      <w:r>
        <w:drawing>
          <wp:inline distT="0" distB="0" distL="114300" distR="114300">
            <wp:extent cx="5273040" cy="2598420"/>
            <wp:effectExtent l="0" t="0" r="0" b="762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14"/>
                    <a:stretch>
                      <a:fillRect/>
                    </a:stretch>
                  </pic:blipFill>
                  <pic:spPr>
                    <a:xfrm>
                      <a:off x="0" y="0"/>
                      <a:ext cx="5273040" cy="2598420"/>
                    </a:xfrm>
                    <a:prstGeom prst="rect">
                      <a:avLst/>
                    </a:prstGeom>
                    <a:noFill/>
                    <a:ln>
                      <a:noFill/>
                    </a:ln>
                  </pic:spPr>
                </pic:pic>
              </a:graphicData>
            </a:graphic>
          </wp:inline>
        </w:drawing>
      </w:r>
    </w:p>
    <w:p>
      <w:pPr>
        <w:rPr>
          <w:rFonts w:hint="eastAsia"/>
          <w:sz w:val="28"/>
          <w:szCs w:val="28"/>
          <w:lang w:val="en-US" w:eastAsia="zh-CN"/>
        </w:rPr>
      </w:pPr>
      <w:r>
        <w:drawing>
          <wp:inline distT="0" distB="0" distL="114300" distR="114300">
            <wp:extent cx="5260975" cy="2603500"/>
            <wp:effectExtent l="0" t="0" r="12065" b="25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9"/>
                    <a:stretch>
                      <a:fillRect/>
                    </a:stretch>
                  </pic:blipFill>
                  <pic:spPr>
                    <a:xfrm>
                      <a:off x="0" y="0"/>
                      <a:ext cx="5260975" cy="2603500"/>
                    </a:xfrm>
                    <a:prstGeom prst="rect">
                      <a:avLst/>
                    </a:prstGeom>
                    <a:noFill/>
                    <a:ln>
                      <a:noFill/>
                    </a:ln>
                  </pic:spPr>
                </pic:pic>
              </a:graphicData>
            </a:graphic>
          </wp:inline>
        </w:drawing>
      </w:r>
      <w:r>
        <w:rPr>
          <w:rFonts w:hint="eastAsia"/>
          <w:sz w:val="28"/>
          <w:szCs w:val="28"/>
          <w:lang w:val="en-US" w:eastAsia="zh-CN"/>
        </w:rPr>
        <w:t>因为是“自行上传合同”，所以系统会提示生成模版失败，选择“知道了”即可。</w:t>
      </w:r>
    </w:p>
    <w:p>
      <w:r>
        <w:drawing>
          <wp:inline distT="0" distB="0" distL="114300" distR="114300">
            <wp:extent cx="5272405" cy="2590800"/>
            <wp:effectExtent l="0" t="0" r="635"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5"/>
                    <a:stretch>
                      <a:fillRect/>
                    </a:stretch>
                  </pic:blipFill>
                  <pic:spPr>
                    <a:xfrm>
                      <a:off x="0" y="0"/>
                      <a:ext cx="5272405" cy="259080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在“合同会签电子文件”处自行上传合同，上传成功后在下方“合同预览处”可以对上传合同进行前期预览，上传合同内容与签字填报内容一致（包含采购标的、采购金额、付款方式、签署时间、乙方名称、交货时间等），如信息不一致将予以退回（图书出版合同需上传出版承诺书）。</w:t>
      </w:r>
    </w:p>
    <w:p>
      <w:pPr>
        <w:rPr>
          <w:rFonts w:hint="default" w:ascii="仿宋_GB2312" w:eastAsia="仿宋_GB2312"/>
          <w:sz w:val="32"/>
          <w:szCs w:val="32"/>
          <w:lang w:val="en-US" w:eastAsia="zh-CN"/>
        </w:rPr>
      </w:pPr>
      <w:r>
        <w:drawing>
          <wp:inline distT="0" distB="0" distL="114300" distR="114300">
            <wp:extent cx="5266690" cy="3115945"/>
            <wp:effectExtent l="0" t="0" r="6350"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266690" cy="3115945"/>
                    </a:xfrm>
                    <a:prstGeom prst="rect">
                      <a:avLst/>
                    </a:prstGeom>
                    <a:noFill/>
                    <a:ln>
                      <a:noFill/>
                    </a:ln>
                  </pic:spPr>
                </pic:pic>
              </a:graphicData>
            </a:graphic>
          </wp:inline>
        </w:drawing>
      </w:r>
      <w:r>
        <w:rPr>
          <w:rFonts w:hint="eastAsia" w:ascii="仿宋_GB2312" w:eastAsia="仿宋_GB2312"/>
          <w:sz w:val="32"/>
          <w:szCs w:val="32"/>
          <w:lang w:val="en-US" w:eastAsia="zh-CN"/>
        </w:rPr>
        <w:t>1、自行上传合同，需采购申请人拖动签章到合同正文处；</w:t>
      </w:r>
    </w:p>
    <w:p>
      <w:pPr>
        <w:rPr>
          <w:rFonts w:hint="eastAsia" w:ascii="仿宋_GB2312" w:eastAsia="仿宋_GB2312"/>
          <w:sz w:val="32"/>
          <w:szCs w:val="32"/>
          <w:lang w:val="en-US" w:eastAsia="zh-CN"/>
        </w:rPr>
      </w:pPr>
      <w:r>
        <w:rPr>
          <w:rFonts w:hint="eastAsia" w:ascii="仿宋_GB2312" w:eastAsia="仿宋_GB2312"/>
          <w:sz w:val="32"/>
          <w:szCs w:val="32"/>
          <w:lang w:val="en-US" w:eastAsia="zh-CN"/>
        </w:rPr>
        <w:t>2、提交后，合同签署人进行确认、学院领导审批，审批结束后由国有资产管理处进行监督环节，确认无误后推送至乙方进行电子签章；</w:t>
      </w:r>
    </w:p>
    <w:p>
      <w:pPr>
        <w:rPr>
          <w:rFonts w:hint="eastAsia" w:ascii="仿宋_GB2312" w:eastAsia="仿宋_GB2312"/>
          <w:sz w:val="32"/>
          <w:szCs w:val="32"/>
          <w:lang w:val="en-US" w:eastAsia="zh-CN"/>
        </w:rPr>
      </w:pPr>
      <w:r>
        <w:rPr>
          <w:rFonts w:hint="eastAsia" w:ascii="仿宋_GB2312" w:eastAsia="仿宋_GB2312"/>
          <w:sz w:val="32"/>
          <w:szCs w:val="32"/>
          <w:lang w:val="en-US" w:eastAsia="zh-CN"/>
        </w:rPr>
        <w:t>3、合同电子签章为乙方先执行，乙方完成电子签章后，合同流转至甲方合同签署人及学院领导进行电子签章（可手机或电脑操作），电子签章后合同自动生成电子合同章，电子合同章生成后彩色打印办理财务报销手续；</w:t>
      </w:r>
    </w:p>
    <w:p>
      <w:pPr>
        <w:rPr>
          <w:rFonts w:hint="default" w:ascii="仿宋_GB2312" w:eastAsia="仿宋_GB2312"/>
          <w:sz w:val="32"/>
          <w:szCs w:val="32"/>
          <w:lang w:val="en-US" w:eastAsia="zh-CN"/>
        </w:rPr>
      </w:pPr>
      <w:r>
        <w:rPr>
          <w:rFonts w:hint="eastAsia" w:ascii="仿宋_GB2312" w:eastAsia="仿宋_GB2312"/>
          <w:sz w:val="32"/>
          <w:szCs w:val="32"/>
          <w:lang w:val="en-US" w:eastAsia="zh-CN"/>
        </w:rPr>
        <w:t>4、5万元以下采购合同不需要学校法定代表人电子签章，学院领导在法定代表人（委托代理人）处进行电子签章，合同签署人在甲方授权代表处电子签章。</w:t>
      </w:r>
    </w:p>
    <w:p>
      <w:pPr>
        <w:numPr>
          <w:ilvl w:val="0"/>
          <w:numId w:val="0"/>
        </w:numPr>
        <w:rPr>
          <w:rFonts w:hint="eastAsia" w:ascii="仿宋_GB2312" w:eastAsia="仿宋_GB2312"/>
          <w:sz w:val="32"/>
          <w:szCs w:val="32"/>
          <w:lang w:val="en-US" w:eastAsia="zh-CN"/>
        </w:rPr>
      </w:pPr>
      <w:r>
        <w:rPr>
          <w:rFonts w:hint="eastAsia" w:ascii="仿宋_GB2312" w:eastAsia="仿宋_GB2312"/>
          <w:sz w:val="32"/>
          <w:szCs w:val="32"/>
          <w:lang w:val="en-US" w:eastAsia="zh-CN"/>
        </w:rPr>
        <w:t>5、供应商应从在学校门户网进入，不用CA（http://heuzczx.hrbeu.edu.cn/sfw_cms/e?page=cms.index）；</w:t>
      </w:r>
    </w:p>
    <w:p>
      <w:pPr>
        <w:rPr>
          <w:rFonts w:hint="eastAsia" w:ascii="仿宋_GB2312" w:eastAsia="仿宋_GB2312"/>
          <w:b/>
          <w:bCs/>
          <w:sz w:val="32"/>
          <w:szCs w:val="32"/>
          <w:lang w:eastAsia="zh-CN"/>
        </w:rPr>
      </w:pPr>
      <w:r>
        <w:rPr>
          <w:rFonts w:hint="eastAsia" w:ascii="仿宋_GB2312" w:eastAsia="仿宋_GB2312"/>
          <w:b/>
          <w:bCs/>
          <w:sz w:val="32"/>
          <w:szCs w:val="32"/>
          <w:lang w:val="en-US" w:eastAsia="zh-CN"/>
        </w:rPr>
        <w:t>6、供应商注册平台客服：</w:t>
      </w:r>
      <w:r>
        <w:rPr>
          <w:rFonts w:hint="eastAsia" w:ascii="仿宋_GB2312" w:eastAsia="仿宋_GB2312"/>
          <w:b/>
          <w:bCs/>
          <w:sz w:val="32"/>
          <w:szCs w:val="32"/>
        </w:rPr>
        <w:t>工作时间（周一至周五8:30-17:30）拨打400-101-0335转0进行咨询</w:t>
      </w:r>
      <w:r>
        <w:rPr>
          <w:rFonts w:hint="eastAsia" w:ascii="仿宋_GB2312" w:eastAsia="仿宋_GB2312"/>
          <w:b/>
          <w:bCs/>
          <w:sz w:val="32"/>
          <w:szCs w:val="32"/>
          <w:lang w:eastAsia="zh-CN"/>
        </w:rPr>
        <w:t>；</w:t>
      </w:r>
    </w:p>
    <w:p>
      <w:pPr>
        <w:numPr>
          <w:ilvl w:val="0"/>
          <w:numId w:val="0"/>
        </w:numPr>
        <w:ind w:leftChars="0"/>
        <w:rPr>
          <w:rFonts w:hint="eastAsia" w:ascii="仿宋_GB2312" w:eastAsia="仿宋_GB2312"/>
          <w:b/>
          <w:bCs/>
          <w:sz w:val="32"/>
          <w:szCs w:val="32"/>
          <w:lang w:val="en-US" w:eastAsia="zh-CN"/>
        </w:rPr>
      </w:pPr>
      <w:r>
        <w:rPr>
          <w:rFonts w:hint="eastAsia" w:ascii="仿宋_GB2312" w:eastAsia="仿宋_GB2312"/>
          <w:b/>
          <w:bCs/>
          <w:sz w:val="32"/>
          <w:szCs w:val="32"/>
          <w:lang w:val="en-US" w:eastAsia="zh-CN"/>
        </w:rPr>
        <w:t>7、采购系统客服：工作时间（周一至周五8:30-17:30），在采购系统左边有在线客服，点击后输入转人工会出现客服电话或转人工服务的选项，具体操作详见下图。</w:t>
      </w:r>
    </w:p>
    <w:p>
      <w:pPr>
        <w:rPr>
          <w:rFonts w:hint="eastAsia"/>
          <w:sz w:val="28"/>
          <w:szCs w:val="28"/>
          <w:lang w:val="en-US" w:eastAsia="zh-CN"/>
        </w:rPr>
      </w:pPr>
      <w:r>
        <w:drawing>
          <wp:inline distT="0" distB="0" distL="114300" distR="114300">
            <wp:extent cx="5265420" cy="3505200"/>
            <wp:effectExtent l="0" t="0" r="7620" b="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17"/>
                    <a:stretch>
                      <a:fillRect/>
                    </a:stretch>
                  </pic:blipFill>
                  <pic:spPr>
                    <a:xfrm>
                      <a:off x="0" y="0"/>
                      <a:ext cx="5265420" cy="3505200"/>
                    </a:xfrm>
                    <a:prstGeom prst="rect">
                      <a:avLst/>
                    </a:prstGeom>
                    <a:noFill/>
                    <a:ln>
                      <a:noFill/>
                    </a:ln>
                  </pic:spPr>
                </pic:pic>
              </a:graphicData>
            </a:graphic>
          </wp:inline>
        </w:drawing>
      </w:r>
      <w:r>
        <w:drawing>
          <wp:inline distT="0" distB="0" distL="114300" distR="114300">
            <wp:extent cx="5326380" cy="5151120"/>
            <wp:effectExtent l="0" t="0" r="762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18"/>
                    <a:stretch>
                      <a:fillRect/>
                    </a:stretch>
                  </pic:blipFill>
                  <pic:spPr>
                    <a:xfrm>
                      <a:off x="0" y="0"/>
                      <a:ext cx="5326380" cy="5151120"/>
                    </a:xfrm>
                    <a:prstGeom prst="rect">
                      <a:avLst/>
                    </a:prstGeom>
                    <a:noFill/>
                    <a:ln>
                      <a:noFill/>
                    </a:ln>
                  </pic:spPr>
                </pic:pic>
              </a:graphicData>
            </a:graphic>
          </wp:inline>
        </w:drawing>
      </w:r>
    </w:p>
    <w:p>
      <w:pPr>
        <w:rPr>
          <w:rFonts w:hint="default"/>
          <w:sz w:val="28"/>
          <w:szCs w:val="28"/>
          <w:lang w:val="en-US" w:eastAsia="zh-CN"/>
        </w:rPr>
      </w:pPr>
    </w:p>
    <w:p>
      <w:pPr>
        <w:rPr>
          <w:rFonts w:hint="eastAsia" w:ascii="仿宋_GB2312" w:eastAsia="仿宋_GB2312"/>
          <w:sz w:val="32"/>
          <w:szCs w:val="32"/>
          <w:lang w:val="en-US" w:eastAsia="zh-CN"/>
        </w:rPr>
      </w:pPr>
      <w:r>
        <w:rPr>
          <w:rFonts w:hint="eastAsia" w:ascii="仿宋_GB2312" w:eastAsia="仿宋_GB2312"/>
          <w:sz w:val="32"/>
          <w:szCs w:val="32"/>
          <w:lang w:val="en-US" w:eastAsia="zh-CN"/>
        </w:rPr>
        <w:t>附件：供应商实名认证流程</w:t>
      </w: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jc w:val="right"/>
        <w:rPr>
          <w:rFonts w:hint="eastAsia" w:ascii="仿宋_GB2312" w:eastAsia="仿宋_GB2312"/>
          <w:sz w:val="32"/>
          <w:szCs w:val="32"/>
          <w:lang w:val="en-US" w:eastAsia="zh-CN"/>
        </w:rPr>
      </w:pPr>
      <w:r>
        <w:rPr>
          <w:rFonts w:hint="eastAsia" w:ascii="仿宋_GB2312" w:eastAsia="仿宋_GB2312"/>
          <w:sz w:val="32"/>
          <w:szCs w:val="32"/>
          <w:lang w:val="en-US" w:eastAsia="zh-CN"/>
        </w:rPr>
        <w:t>国有资产管理处</w:t>
      </w:r>
    </w:p>
    <w:p>
      <w:pPr>
        <w:jc w:val="right"/>
        <w:rPr>
          <w:rFonts w:hint="default" w:ascii="仿宋_GB2312" w:eastAsia="仿宋_GB2312"/>
          <w:sz w:val="32"/>
          <w:szCs w:val="32"/>
          <w:lang w:val="en-US" w:eastAsia="zh-CN"/>
        </w:rPr>
      </w:pPr>
      <w:r>
        <w:rPr>
          <w:rFonts w:hint="eastAsia" w:ascii="仿宋_GB2312" w:eastAsia="仿宋_GB2312"/>
          <w:sz w:val="32"/>
          <w:szCs w:val="32"/>
          <w:lang w:val="en-US" w:eastAsia="zh-CN"/>
        </w:rPr>
        <w:t>2024年1月5日</w:t>
      </w: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jc w:val="left"/>
        <w:rPr>
          <w:rFonts w:hint="eastAsia" w:ascii="方正小标宋简体" w:eastAsia="方正小标宋简体"/>
          <w:sz w:val="44"/>
          <w:szCs w:val="44"/>
        </w:rPr>
      </w:pPr>
      <w:r>
        <w:rPr>
          <w:rFonts w:hint="eastAsia" w:ascii="仿宋_GB2312" w:eastAsia="仿宋_GB2312"/>
          <w:sz w:val="32"/>
          <w:szCs w:val="32"/>
          <w:lang w:val="en-US" w:eastAsia="zh-CN"/>
        </w:rPr>
        <w:t>附件</w:t>
      </w:r>
    </w:p>
    <w:p>
      <w:pPr>
        <w:jc w:val="center"/>
        <w:rPr>
          <w:rFonts w:hint="eastAsia" w:ascii="方正小标宋简体" w:eastAsia="方正小标宋简体"/>
          <w:sz w:val="44"/>
          <w:szCs w:val="44"/>
        </w:rPr>
      </w:pPr>
      <w:r>
        <w:rPr>
          <w:rFonts w:hint="eastAsia" w:ascii="方正小标宋简体" w:eastAsia="方正小标宋简体"/>
          <w:sz w:val="44"/>
          <w:szCs w:val="44"/>
        </w:rPr>
        <w:t>供应商实名认证流程</w:t>
      </w:r>
    </w:p>
    <w:p>
      <w:pPr>
        <w:ind w:firstLine="640" w:firstLineChars="200"/>
        <w:rPr>
          <w:rFonts w:hint="eastAsia" w:ascii="仿宋_GB2312" w:eastAsia="仿宋_GB2312"/>
          <w:sz w:val="32"/>
          <w:szCs w:val="32"/>
        </w:rPr>
      </w:pPr>
      <w:r>
        <w:rPr>
          <w:rFonts w:hint="eastAsia" w:ascii="仿宋_GB2312" w:eastAsia="仿宋_GB2312"/>
          <w:sz w:val="32"/>
          <w:szCs w:val="32"/>
        </w:rPr>
        <w:t>一、征集方式</w:t>
      </w:r>
    </w:p>
    <w:p>
      <w:pPr>
        <w:rPr>
          <w:rFonts w:hint="eastAsia" w:ascii="仿宋_GB2312" w:eastAsia="仿宋_GB2312"/>
          <w:sz w:val="32"/>
          <w:szCs w:val="32"/>
        </w:rPr>
      </w:pPr>
      <w:r>
        <w:rPr>
          <w:rFonts w:hint="eastAsia" w:ascii="仿宋_GB2312" w:eastAsia="仿宋_GB2312"/>
          <w:sz w:val="32"/>
          <w:szCs w:val="32"/>
        </w:rPr>
        <w:t>　　供应商自主注册并实名认证。</w:t>
      </w:r>
    </w:p>
    <w:p>
      <w:pPr>
        <w:rPr>
          <w:rFonts w:hint="eastAsia" w:ascii="仿宋_GB2312" w:eastAsia="仿宋_GB2312"/>
          <w:sz w:val="32"/>
          <w:szCs w:val="32"/>
        </w:rPr>
      </w:pPr>
      <w:r>
        <w:rPr>
          <w:rFonts w:hint="eastAsia" w:ascii="仿宋_GB2312" w:eastAsia="仿宋_GB2312"/>
          <w:sz w:val="32"/>
          <w:szCs w:val="32"/>
        </w:rPr>
        <w:t>　　二、供应商申请条件</w:t>
      </w:r>
    </w:p>
    <w:p>
      <w:pPr>
        <w:rPr>
          <w:rFonts w:hint="eastAsia" w:ascii="仿宋_GB2312" w:eastAsia="仿宋_GB2312"/>
          <w:sz w:val="32"/>
          <w:szCs w:val="32"/>
        </w:rPr>
      </w:pPr>
      <w:r>
        <w:rPr>
          <w:rFonts w:hint="eastAsia" w:ascii="仿宋_GB2312" w:eastAsia="仿宋_GB2312"/>
          <w:sz w:val="32"/>
          <w:szCs w:val="32"/>
        </w:rPr>
        <w:t>　　（一）具有独立承担民事责任的能力；</w:t>
      </w:r>
    </w:p>
    <w:p>
      <w:pPr>
        <w:rPr>
          <w:rFonts w:hint="eastAsia" w:ascii="仿宋_GB2312" w:eastAsia="仿宋_GB2312"/>
          <w:sz w:val="32"/>
          <w:szCs w:val="32"/>
        </w:rPr>
      </w:pPr>
      <w:r>
        <w:rPr>
          <w:rFonts w:hint="eastAsia" w:ascii="仿宋_GB2312" w:eastAsia="仿宋_GB2312"/>
          <w:sz w:val="32"/>
          <w:szCs w:val="32"/>
        </w:rPr>
        <w:t>　　（二）具有良好的商业信誉和健全的财务会计制度；</w:t>
      </w:r>
    </w:p>
    <w:p>
      <w:pPr>
        <w:rPr>
          <w:rFonts w:hint="eastAsia" w:ascii="仿宋_GB2312" w:eastAsia="仿宋_GB2312"/>
          <w:sz w:val="32"/>
          <w:szCs w:val="32"/>
        </w:rPr>
      </w:pPr>
      <w:r>
        <w:rPr>
          <w:rFonts w:hint="eastAsia" w:ascii="仿宋_GB2312" w:eastAsia="仿宋_GB2312"/>
          <w:sz w:val="32"/>
          <w:szCs w:val="32"/>
        </w:rPr>
        <w:t>　　（三）具有履行合同所必需的设备和专业技术能力；</w:t>
      </w:r>
    </w:p>
    <w:p>
      <w:pPr>
        <w:rPr>
          <w:rFonts w:hint="eastAsia" w:ascii="仿宋_GB2312" w:eastAsia="仿宋_GB2312"/>
          <w:sz w:val="32"/>
          <w:szCs w:val="32"/>
        </w:rPr>
      </w:pPr>
      <w:r>
        <w:rPr>
          <w:rFonts w:hint="eastAsia" w:ascii="仿宋_GB2312" w:eastAsia="仿宋_GB2312"/>
          <w:sz w:val="32"/>
          <w:szCs w:val="32"/>
        </w:rPr>
        <w:t>　　（四）具有依法缴纳税收和社会保障资金的良好记录；</w:t>
      </w:r>
    </w:p>
    <w:p>
      <w:pPr>
        <w:rPr>
          <w:rFonts w:hint="eastAsia" w:ascii="仿宋_GB2312" w:eastAsia="仿宋_GB2312"/>
          <w:sz w:val="32"/>
          <w:szCs w:val="32"/>
        </w:rPr>
      </w:pPr>
      <w:r>
        <w:rPr>
          <w:rFonts w:hint="eastAsia" w:ascii="仿宋_GB2312" w:eastAsia="仿宋_GB2312"/>
          <w:sz w:val="32"/>
          <w:szCs w:val="32"/>
        </w:rPr>
        <w:t>　　（五）申请入库前三年内，在经营活动中没有重大违法记录；</w:t>
      </w:r>
    </w:p>
    <w:p>
      <w:pPr>
        <w:rPr>
          <w:rFonts w:hint="eastAsia" w:ascii="仿宋_GB2312" w:eastAsia="仿宋_GB2312"/>
          <w:sz w:val="32"/>
          <w:szCs w:val="32"/>
        </w:rPr>
      </w:pPr>
      <w:r>
        <w:rPr>
          <w:rFonts w:hint="eastAsia" w:ascii="仿宋_GB2312" w:eastAsia="仿宋_GB2312"/>
          <w:sz w:val="32"/>
          <w:szCs w:val="32"/>
        </w:rPr>
        <w:t>　　（六）法律法规或学校规定的其他条件。</w:t>
      </w:r>
    </w:p>
    <w:p>
      <w:pPr>
        <w:rPr>
          <w:rFonts w:hint="eastAsia" w:ascii="仿宋_GB2312" w:eastAsia="仿宋_GB2312"/>
          <w:sz w:val="32"/>
          <w:szCs w:val="32"/>
        </w:rPr>
      </w:pPr>
      <w:r>
        <w:rPr>
          <w:rFonts w:hint="eastAsia" w:ascii="仿宋_GB2312" w:eastAsia="仿宋_GB2312"/>
          <w:sz w:val="32"/>
          <w:szCs w:val="32"/>
        </w:rPr>
        <w:t>　　三、供应商注册流程</w:t>
      </w:r>
    </w:p>
    <w:p>
      <w:pPr>
        <w:jc w:val="left"/>
        <w:rPr>
          <w:rFonts w:hint="eastAsia" w:ascii="仿宋_GB2312" w:eastAsia="仿宋_GB2312"/>
          <w:sz w:val="32"/>
          <w:szCs w:val="32"/>
        </w:rPr>
      </w:pPr>
      <w:r>
        <w:rPr>
          <w:rFonts w:hint="eastAsia" w:ascii="仿宋_GB2312" w:eastAsia="仿宋_GB2312"/>
          <w:sz w:val="32"/>
          <w:szCs w:val="32"/>
        </w:rPr>
        <w:t>　　1.登录网址：http://heuzczx.hrbeu.edu.cn/sfw_cms/e?page=cms.index</w:t>
      </w:r>
    </w:p>
    <w:p>
      <w:pPr>
        <w:rPr>
          <w:rFonts w:hint="eastAsia" w:ascii="仿宋_GB2312" w:eastAsia="仿宋_GB2312"/>
          <w:sz w:val="32"/>
          <w:szCs w:val="32"/>
        </w:rPr>
      </w:pPr>
      <w:r>
        <w:rPr>
          <w:rFonts w:hint="eastAsia" w:ascii="仿宋_GB2312" w:eastAsia="仿宋_GB2312"/>
          <w:sz w:val="32"/>
          <w:szCs w:val="32"/>
        </w:rPr>
        <w:t>　　2.点击“供应商注册”进入哈尔滨工程大学供应商服务平台注册流程页面，填写基本信息，完成注册。</w:t>
      </w:r>
    </w:p>
    <w:p>
      <w:pPr>
        <w:rPr>
          <w:rFonts w:hint="eastAsia" w:ascii="仿宋_GB2312" w:eastAsia="仿宋_GB2312"/>
          <w:sz w:val="32"/>
          <w:szCs w:val="32"/>
        </w:rPr>
      </w:pPr>
      <w:r>
        <w:rPr>
          <w:rFonts w:hint="eastAsia" w:ascii="仿宋_GB2312" w:eastAsia="仿宋_GB2312"/>
          <w:sz w:val="32"/>
          <w:szCs w:val="32"/>
        </w:rPr>
        <w:t>　　四、供应商实名认证流程</w:t>
      </w:r>
    </w:p>
    <w:p>
      <w:pPr>
        <w:rPr>
          <w:rFonts w:hint="eastAsia" w:ascii="仿宋_GB2312" w:eastAsia="仿宋_GB2312"/>
          <w:sz w:val="32"/>
          <w:szCs w:val="32"/>
        </w:rPr>
      </w:pPr>
      <w:r>
        <w:rPr>
          <w:rFonts w:hint="eastAsia" w:ascii="仿宋_GB2312" w:eastAsia="仿宋_GB2312"/>
          <w:sz w:val="32"/>
          <w:szCs w:val="32"/>
        </w:rPr>
        <w:t>　　1.供应商在线录入真实有效企业信息；</w:t>
      </w:r>
    </w:p>
    <w:p>
      <w:pPr>
        <w:rPr>
          <w:rFonts w:hint="eastAsia" w:ascii="仿宋_GB2312" w:eastAsia="仿宋_GB2312"/>
          <w:sz w:val="32"/>
          <w:szCs w:val="32"/>
        </w:rPr>
      </w:pPr>
      <w:r>
        <w:rPr>
          <w:rFonts w:hint="eastAsia" w:ascii="仿宋_GB2312" w:eastAsia="仿宋_GB2312"/>
          <w:sz w:val="32"/>
          <w:szCs w:val="32"/>
        </w:rPr>
        <w:t>　　2.供应商在线提交相关认证材料：</w:t>
      </w:r>
    </w:p>
    <w:p>
      <w:pPr>
        <w:rPr>
          <w:rFonts w:hint="eastAsia" w:ascii="仿宋_GB2312" w:eastAsia="仿宋_GB2312"/>
          <w:sz w:val="32"/>
          <w:szCs w:val="32"/>
        </w:rPr>
      </w:pPr>
      <w:r>
        <w:rPr>
          <w:rFonts w:hint="eastAsia" w:ascii="仿宋_GB2312" w:eastAsia="仿宋_GB2312"/>
          <w:sz w:val="32"/>
          <w:szCs w:val="32"/>
        </w:rPr>
        <w:t>　　（1）经年检合格的企业法人营业执照、组织机构代码证、税务登记证电子版（已三证合一或五证合一的企业只需提供一份合一后营业执照证件电子版）；</w:t>
      </w:r>
    </w:p>
    <w:p>
      <w:pPr>
        <w:rPr>
          <w:rFonts w:hint="eastAsia" w:ascii="仿宋_GB2312" w:eastAsia="仿宋_GB2312"/>
          <w:sz w:val="32"/>
          <w:szCs w:val="32"/>
        </w:rPr>
      </w:pPr>
      <w:r>
        <w:rPr>
          <w:rFonts w:hint="eastAsia" w:ascii="仿宋_GB2312" w:eastAsia="仿宋_GB2312"/>
          <w:sz w:val="32"/>
          <w:szCs w:val="32"/>
        </w:rPr>
        <w:t>　　（2）一般纳税人证明（仅限一般纳税人）；</w:t>
      </w:r>
    </w:p>
    <w:p>
      <w:pPr>
        <w:rPr>
          <w:rFonts w:hint="eastAsia" w:ascii="仿宋_GB2312" w:eastAsia="仿宋_GB2312"/>
          <w:sz w:val="32"/>
          <w:szCs w:val="32"/>
        </w:rPr>
      </w:pPr>
      <w:r>
        <w:rPr>
          <w:rFonts w:hint="eastAsia" w:ascii="仿宋_GB2312" w:eastAsia="仿宋_GB2312"/>
          <w:sz w:val="32"/>
          <w:szCs w:val="32"/>
        </w:rPr>
        <w:t>　　（3）公司法定代表人身份证正反面电子版；</w:t>
      </w:r>
    </w:p>
    <w:p>
      <w:pPr>
        <w:rPr>
          <w:rFonts w:hint="eastAsia" w:ascii="仿宋_GB2312" w:eastAsia="仿宋_GB2312"/>
          <w:sz w:val="32"/>
          <w:szCs w:val="32"/>
        </w:rPr>
      </w:pPr>
      <w:r>
        <w:rPr>
          <w:rFonts w:hint="eastAsia" w:ascii="仿宋_GB2312" w:eastAsia="仿宋_GB2312"/>
          <w:sz w:val="32"/>
          <w:szCs w:val="32"/>
        </w:rPr>
        <w:t>　　（4）《授权承诺函》（内容真实完备，被授权人签字，加盖公章和法人章）；</w:t>
      </w:r>
    </w:p>
    <w:p>
      <w:pPr>
        <w:rPr>
          <w:rFonts w:hint="eastAsia" w:ascii="仿宋_GB2312" w:eastAsia="仿宋_GB2312"/>
          <w:sz w:val="32"/>
          <w:szCs w:val="32"/>
        </w:rPr>
      </w:pPr>
      <w:r>
        <w:rPr>
          <w:rFonts w:hint="eastAsia" w:ascii="仿宋_GB2312" w:eastAsia="仿宋_GB2312"/>
          <w:sz w:val="32"/>
          <w:szCs w:val="32"/>
        </w:rPr>
        <w:t>　　（5）公司简介（包括经营范围、公司规模、组织结构、员工人数、主要业绩等相关信息）；</w:t>
      </w:r>
    </w:p>
    <w:p>
      <w:pPr>
        <w:rPr>
          <w:rFonts w:hint="eastAsia" w:ascii="仿宋_GB2312" w:eastAsia="仿宋_GB2312"/>
          <w:sz w:val="32"/>
          <w:szCs w:val="32"/>
        </w:rPr>
      </w:pPr>
      <w:r>
        <w:rPr>
          <w:rFonts w:hint="eastAsia" w:ascii="仿宋_GB2312" w:eastAsia="仿宋_GB2312"/>
          <w:sz w:val="32"/>
          <w:szCs w:val="32"/>
        </w:rPr>
        <w:t>　　（6）其他供应商认为需要提供的相关资质证明材料。</w:t>
      </w:r>
    </w:p>
    <w:p>
      <w:pPr>
        <w:rPr>
          <w:rFonts w:hint="eastAsia" w:ascii="仿宋_GB2312" w:eastAsia="仿宋_GB2312"/>
          <w:sz w:val="32"/>
          <w:szCs w:val="32"/>
        </w:rPr>
      </w:pPr>
      <w:r>
        <w:rPr>
          <w:rFonts w:hint="eastAsia" w:ascii="仿宋_GB2312" w:eastAsia="仿宋_GB2312"/>
          <w:sz w:val="32"/>
          <w:szCs w:val="32"/>
        </w:rPr>
        <w:t>　　以上所有证件均需上传清晰彩色电子版（扫描或拍照），若无法上传彩色证件，可上传清晰复印版并加盖公章。</w:t>
      </w:r>
    </w:p>
    <w:p>
      <w:pPr>
        <w:rPr>
          <w:rFonts w:hint="eastAsia" w:ascii="仿宋_GB2312" w:eastAsia="仿宋_GB2312"/>
          <w:sz w:val="32"/>
          <w:szCs w:val="32"/>
        </w:rPr>
      </w:pPr>
      <w:r>
        <w:rPr>
          <w:rFonts w:hint="eastAsia" w:ascii="仿宋_GB2312" w:eastAsia="仿宋_GB2312"/>
          <w:sz w:val="32"/>
          <w:szCs w:val="32"/>
        </w:rPr>
        <w:t>　　五、资质审核与验证入库</w:t>
      </w:r>
    </w:p>
    <w:p>
      <w:pPr>
        <w:rPr>
          <w:rFonts w:hint="eastAsia" w:ascii="仿宋_GB2312" w:eastAsia="仿宋_GB2312"/>
          <w:sz w:val="32"/>
          <w:szCs w:val="32"/>
        </w:rPr>
      </w:pPr>
      <w:r>
        <w:rPr>
          <w:rFonts w:hint="eastAsia" w:ascii="仿宋_GB2312" w:eastAsia="仿宋_GB2312"/>
          <w:sz w:val="32"/>
          <w:szCs w:val="32"/>
        </w:rPr>
        <w:t>　　1.实名认证申请提交后，审核专员在两个工作日内审核完成；</w:t>
      </w:r>
    </w:p>
    <w:p>
      <w:pPr>
        <w:rPr>
          <w:rFonts w:hint="eastAsia" w:ascii="仿宋_GB2312" w:eastAsia="仿宋_GB2312"/>
          <w:sz w:val="32"/>
          <w:szCs w:val="32"/>
        </w:rPr>
      </w:pPr>
      <w:r>
        <w:rPr>
          <w:rFonts w:hint="eastAsia" w:ascii="仿宋_GB2312" w:eastAsia="仿宋_GB2312"/>
          <w:sz w:val="32"/>
          <w:szCs w:val="32"/>
        </w:rPr>
        <w:t>　　2.通过平台审核的供应商正式进入供应商信息库，取得参与哈尔滨工程大学网上竞价等采购项目的资格。</w:t>
      </w:r>
    </w:p>
    <w:p>
      <w:pPr>
        <w:rPr>
          <w:rFonts w:hint="eastAsia" w:ascii="仿宋_GB2312" w:eastAsia="仿宋_GB2312"/>
          <w:sz w:val="32"/>
          <w:szCs w:val="32"/>
        </w:rPr>
      </w:pPr>
      <w:r>
        <w:rPr>
          <w:rFonts w:hint="eastAsia" w:ascii="仿宋_GB2312" w:eastAsia="仿宋_GB2312"/>
          <w:sz w:val="32"/>
          <w:szCs w:val="32"/>
        </w:rPr>
        <w:t>　　六、注意事项</w:t>
      </w:r>
    </w:p>
    <w:p>
      <w:pPr>
        <w:rPr>
          <w:rFonts w:hint="eastAsia" w:ascii="仿宋_GB2312" w:eastAsia="仿宋_GB2312"/>
          <w:sz w:val="32"/>
          <w:szCs w:val="32"/>
        </w:rPr>
      </w:pPr>
      <w:r>
        <w:rPr>
          <w:rFonts w:hint="eastAsia" w:ascii="仿宋_GB2312" w:eastAsia="仿宋_GB2312"/>
          <w:sz w:val="32"/>
          <w:szCs w:val="32"/>
        </w:rPr>
        <w:t>　　1.国家工商行政管理总局主办的“全国企业信用公示系统”是核查企业信息真实有效性的重要依据及判断标准，请注册供应商确保企业符合以下要求；</w:t>
      </w:r>
    </w:p>
    <w:p>
      <w:pPr>
        <w:rPr>
          <w:rFonts w:hint="eastAsia" w:ascii="仿宋_GB2312" w:eastAsia="仿宋_GB2312"/>
          <w:sz w:val="32"/>
          <w:szCs w:val="32"/>
        </w:rPr>
      </w:pPr>
      <w:r>
        <w:rPr>
          <w:rFonts w:hint="eastAsia" w:ascii="仿宋_GB2312" w:eastAsia="仿宋_GB2312"/>
          <w:sz w:val="32"/>
          <w:szCs w:val="32"/>
        </w:rPr>
        <w:t>　　（1）企业名称、统一社会信用代码（税号）、法人代表（投资人）姓名、身份证信息真实正确；</w:t>
      </w:r>
    </w:p>
    <w:p>
      <w:pPr>
        <w:rPr>
          <w:rFonts w:hint="eastAsia" w:ascii="仿宋_GB2312" w:eastAsia="仿宋_GB2312"/>
          <w:sz w:val="32"/>
          <w:szCs w:val="32"/>
        </w:rPr>
      </w:pPr>
      <w:r>
        <w:rPr>
          <w:rFonts w:hint="eastAsia" w:ascii="仿宋_GB2312" w:eastAsia="仿宋_GB2312"/>
          <w:sz w:val="32"/>
          <w:szCs w:val="32"/>
        </w:rPr>
        <w:t>　　（2）注册地、注册资金、经营范围、证照电子版与公示信息一致；</w:t>
      </w:r>
    </w:p>
    <w:p>
      <w:pPr>
        <w:rPr>
          <w:rFonts w:hint="eastAsia" w:ascii="仿宋_GB2312" w:eastAsia="仿宋_GB2312"/>
          <w:sz w:val="32"/>
          <w:szCs w:val="32"/>
        </w:rPr>
      </w:pPr>
      <w:r>
        <w:rPr>
          <w:rFonts w:hint="eastAsia" w:ascii="仿宋_GB2312" w:eastAsia="仿宋_GB2312"/>
          <w:sz w:val="32"/>
          <w:szCs w:val="32"/>
        </w:rPr>
        <w:t>　　（3）认证企业不得出现在《经营异常名录》及《严重违法企业名单》中，否则不予审核通过。</w:t>
      </w:r>
    </w:p>
    <w:p>
      <w:pPr>
        <w:rPr>
          <w:rFonts w:hint="eastAsia" w:ascii="仿宋_GB2312" w:eastAsia="仿宋_GB2312"/>
          <w:sz w:val="32"/>
          <w:szCs w:val="32"/>
        </w:rPr>
      </w:pPr>
      <w:r>
        <w:rPr>
          <w:rFonts w:hint="eastAsia" w:ascii="仿宋_GB2312" w:eastAsia="仿宋_GB2312"/>
          <w:sz w:val="32"/>
          <w:szCs w:val="32"/>
        </w:rPr>
        <w:t>　　2.请提交申请的供应商账户管理员保持注册手机通讯畅通，并提供企业办公电话，用于审核人员联系确认及企业接收认证结果。</w:t>
      </w:r>
    </w:p>
    <w:p>
      <w:pPr>
        <w:rPr>
          <w:rFonts w:hint="eastAsia" w:ascii="仿宋_GB2312" w:eastAsia="仿宋_GB2312"/>
          <w:b/>
          <w:bCs/>
          <w:sz w:val="32"/>
          <w:szCs w:val="32"/>
        </w:rPr>
      </w:pPr>
      <w:r>
        <w:rPr>
          <w:rFonts w:hint="eastAsia" w:ascii="仿宋_GB2312" w:eastAsia="仿宋_GB2312"/>
          <w:sz w:val="32"/>
          <w:szCs w:val="32"/>
        </w:rPr>
        <w:t>　</w:t>
      </w:r>
      <w:r>
        <w:rPr>
          <w:rFonts w:hint="eastAsia" w:ascii="仿宋_GB2312" w:eastAsia="仿宋_GB2312"/>
          <w:b/>
          <w:bCs/>
          <w:sz w:val="32"/>
          <w:szCs w:val="32"/>
        </w:rPr>
        <w:t>　3.如需帮助咨询，可在工作时间（周一至周五8:30-17:30）拨打400-101-0335转0进行咨询。</w:t>
      </w:r>
    </w:p>
    <w:p>
      <w:pPr>
        <w:rPr>
          <w:rFonts w:hint="eastAsia" w:ascii="仿宋_GB2312" w:eastAsia="仿宋_GB2312"/>
          <w:sz w:val="32"/>
          <w:szCs w:val="32"/>
        </w:rPr>
      </w:pPr>
      <w:r>
        <w:rPr>
          <w:rFonts w:hint="eastAsia" w:ascii="仿宋_GB2312" w:eastAsia="仿宋_GB2312"/>
          <w:sz w:val="32"/>
          <w:szCs w:val="32"/>
        </w:rPr>
        <w:t>　　七、账号安全性提示</w:t>
      </w:r>
    </w:p>
    <w:p>
      <w:pPr>
        <w:rPr>
          <w:rFonts w:hint="eastAsia" w:ascii="仿宋_GB2312" w:eastAsia="仿宋_GB2312"/>
          <w:sz w:val="32"/>
          <w:szCs w:val="32"/>
        </w:rPr>
      </w:pPr>
      <w:r>
        <w:rPr>
          <w:rFonts w:hint="eastAsia" w:ascii="仿宋_GB2312" w:eastAsia="仿宋_GB2312"/>
          <w:sz w:val="32"/>
          <w:szCs w:val="32"/>
        </w:rPr>
        <w:t>　　1.供应商应妥善保管企业账号密码，特别是管理员账号信息，切勿泄漏他人；</w:t>
      </w:r>
    </w:p>
    <w:p>
      <w:pPr>
        <w:ind w:firstLine="645"/>
        <w:rPr>
          <w:rFonts w:ascii="仿宋_GB2312" w:eastAsia="仿宋_GB2312"/>
          <w:sz w:val="32"/>
          <w:szCs w:val="32"/>
        </w:rPr>
      </w:pPr>
      <w:r>
        <w:rPr>
          <w:rFonts w:hint="eastAsia" w:ascii="仿宋_GB2312" w:eastAsia="仿宋_GB2312"/>
          <w:sz w:val="32"/>
          <w:szCs w:val="32"/>
        </w:rPr>
        <w:t>2.供应商账号参与的所有项目，都将视为供应商企业行为，企业应保证其操作的准确性、真实性，并承担平台操作带来相应的责任与义务。</w:t>
      </w:r>
    </w:p>
    <w:p>
      <w:pPr>
        <w:widowControl w:val="0"/>
        <w:numPr>
          <w:ilvl w:val="0"/>
          <w:numId w:val="0"/>
        </w:numPr>
        <w:jc w:val="both"/>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A6A8E8"/>
    <w:multiLevelType w:val="singleLevel"/>
    <w:tmpl w:val="66A6A8E8"/>
    <w:lvl w:ilvl="0" w:tentative="0">
      <w:start w:val="2"/>
      <w:numFmt w:val="decimal"/>
      <w:suff w:val="nothing"/>
      <w:lvlText w:val="%1、"/>
      <w:lvlJc w:val="left"/>
    </w:lvl>
  </w:abstractNum>
  <w:abstractNum w:abstractNumId="1">
    <w:nsid w:val="7A3C641F"/>
    <w:multiLevelType w:val="singleLevel"/>
    <w:tmpl w:val="7A3C641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5YTBmMTY4MjAzYmE4YTcwMTQ1MTNhMjhhN2VhZmUifQ=="/>
  </w:docVars>
  <w:rsids>
    <w:rsidRoot w:val="5EFC0434"/>
    <w:rsid w:val="01EF13EE"/>
    <w:rsid w:val="04AB649F"/>
    <w:rsid w:val="06A9757C"/>
    <w:rsid w:val="0DDC0215"/>
    <w:rsid w:val="0F18181C"/>
    <w:rsid w:val="12D90460"/>
    <w:rsid w:val="16215AB8"/>
    <w:rsid w:val="16FC471D"/>
    <w:rsid w:val="1888270D"/>
    <w:rsid w:val="1CEC0D90"/>
    <w:rsid w:val="1FD75D28"/>
    <w:rsid w:val="217B63F0"/>
    <w:rsid w:val="269C4517"/>
    <w:rsid w:val="28142622"/>
    <w:rsid w:val="2ACE1AD5"/>
    <w:rsid w:val="305C699A"/>
    <w:rsid w:val="3339489F"/>
    <w:rsid w:val="33F425AD"/>
    <w:rsid w:val="351A6043"/>
    <w:rsid w:val="3F9E6D9A"/>
    <w:rsid w:val="3FFB0836"/>
    <w:rsid w:val="42D43F91"/>
    <w:rsid w:val="44333F20"/>
    <w:rsid w:val="4450382F"/>
    <w:rsid w:val="445D741F"/>
    <w:rsid w:val="47484C91"/>
    <w:rsid w:val="4B4B6AFE"/>
    <w:rsid w:val="54AA6F8B"/>
    <w:rsid w:val="57B31151"/>
    <w:rsid w:val="5EFC0434"/>
    <w:rsid w:val="60F021CA"/>
    <w:rsid w:val="620F042E"/>
    <w:rsid w:val="67A4786A"/>
    <w:rsid w:val="7275252F"/>
    <w:rsid w:val="73365C59"/>
    <w:rsid w:val="748B43AD"/>
    <w:rsid w:val="74F46B4F"/>
    <w:rsid w:val="7594209A"/>
    <w:rsid w:val="7BD20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2024-01-03T06:16:00Z</dcterms:created>
  <dc:creator>雾都</dc:creator>
  <cp:lastModifiedBy>雾都</cp:lastModifiedBy>
  <cp:lastPrinted>2024-03-19T01:51:48Z</cp:lastPrinted>
  <dcterms:modified xsi:type="dcterms:W3CDTF">2024-03-19T01:53:57Z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5A69E02BD7E74570B6E949AB429ABBF0_11</vt:lpwstr>
  </property>
</Properties>
</file>